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FE5E" w14:textId="5C28DB63" w:rsidR="001C79F0" w:rsidRDefault="00000000" w:rsidP="00ED69BD">
      <w:pPr>
        <w:spacing w:before="120" w:line="240" w:lineRule="auto"/>
      </w:pPr>
      <w:bookmarkStart w:id="0" w:name="Linea_11"/>
      <w:r>
        <w:rPr>
          <w:rFonts w:ascii="Raleigh BT" w:hAnsi="Raleigh BT"/>
          <w:b/>
          <w:u w:val="single"/>
        </w:rPr>
        <w:t>LINEA 11</w:t>
      </w:r>
      <w:bookmarkEnd w:id="0"/>
      <w:r>
        <w:rPr>
          <w:rFonts w:ascii="Raleigh BT" w:hAnsi="Raleigh BT"/>
          <w:b/>
          <w:u w:val="single"/>
        </w:rPr>
        <w:t>: PATRIMONIO HISTÓRICO</w:t>
      </w:r>
      <w:r>
        <w:rPr>
          <w:rFonts w:ascii="Raleigh BT" w:hAnsi="Raleigh BT"/>
          <w:b/>
        </w:rPr>
        <w:t xml:space="preserve"> </w:t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  <w:r>
        <w:rPr>
          <w:rFonts w:ascii="Raleigh BT" w:hAnsi="Raleigh BT"/>
          <w:b/>
        </w:rPr>
        <w:tab/>
      </w:r>
    </w:p>
    <w:p w14:paraId="3DB23C48" w14:textId="77777777" w:rsidR="001C79F0" w:rsidRDefault="001C79F0">
      <w:pPr>
        <w:spacing w:after="0"/>
        <w:rPr>
          <w:vanish/>
        </w:rPr>
      </w:pPr>
    </w:p>
    <w:p w14:paraId="79BF71B7" w14:textId="77777777" w:rsidR="001C79F0" w:rsidRDefault="001C79F0">
      <w:pPr>
        <w:spacing w:after="0"/>
        <w:rPr>
          <w:vanish/>
        </w:rPr>
      </w:pPr>
    </w:p>
    <w:p w14:paraId="407A7856" w14:textId="77777777" w:rsidR="001C79F0" w:rsidRDefault="001C79F0">
      <w:pPr>
        <w:spacing w:after="0"/>
        <w:rPr>
          <w:vanish/>
        </w:rPr>
      </w:pPr>
    </w:p>
    <w:p w14:paraId="356742A6" w14:textId="77777777" w:rsidR="001C79F0" w:rsidRDefault="001C79F0">
      <w:pPr>
        <w:spacing w:after="0"/>
        <w:rPr>
          <w:vanish/>
        </w:rPr>
      </w:pPr>
    </w:p>
    <w:p w14:paraId="5574B81D" w14:textId="77777777" w:rsidR="001C79F0" w:rsidRDefault="001C79F0">
      <w:pPr>
        <w:spacing w:after="0"/>
        <w:rPr>
          <w:vanish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2"/>
        <w:gridCol w:w="284"/>
        <w:gridCol w:w="2268"/>
        <w:gridCol w:w="1417"/>
        <w:gridCol w:w="2619"/>
      </w:tblGrid>
      <w:tr w:rsidR="001C79F0" w14:paraId="137D4339" w14:textId="77777777">
        <w:trPr>
          <w:trHeight w:val="81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1A4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3B22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6BB41873" w14:textId="77777777">
        <w:trPr>
          <w:trHeight w:val="303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89A34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Cuota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9514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Grupo Ciudades Patrimonio de la Humanidad de España (GCPHE)</w:t>
            </w:r>
          </w:p>
        </w:tc>
      </w:tr>
      <w:tr w:rsidR="001C79F0" w14:paraId="2C14F832" w14:textId="77777777">
        <w:trPr>
          <w:trHeight w:val="619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DB1A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460DD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17 de la Ley 11/2019, de 25 de abril, de Patrimonio Cultural de Canarias</w:t>
            </w:r>
          </w:p>
        </w:tc>
      </w:tr>
      <w:tr w:rsidR="001C79F0" w14:paraId="21648B03" w14:textId="77777777">
        <w:trPr>
          <w:trHeight w:val="1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25DF2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6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E735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Abono de la cuota en condición de miembro de GCPHE</w:t>
            </w:r>
          </w:p>
        </w:tc>
      </w:tr>
      <w:tr w:rsidR="001C79F0" w14:paraId="7BF1E204" w14:textId="77777777">
        <w:trPr>
          <w:trHeight w:val="174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5B2C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669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7657A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E31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020089EA" w14:textId="77777777">
        <w:trPr>
          <w:trHeight w:val="58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8B7C8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nominativa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1EBD" w14:textId="77777777" w:rsidR="001C79F0" w:rsidRDefault="00000000">
            <w:pPr>
              <w:spacing w:after="0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Ejercicio presupuestario</w:t>
            </w:r>
          </w:p>
          <w:p w14:paraId="65BB2382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hAnsi="Raleigh BT"/>
              </w:rPr>
              <w:t>2024-2025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0CF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hAnsi="Raleigh BT"/>
              </w:rPr>
              <w:t>70.000,00 €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4384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6AD2D69F" w14:textId="77777777">
        <w:trPr>
          <w:trHeight w:val="68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7825D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1802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131 33600 48001</w:t>
            </w:r>
          </w:p>
        </w:tc>
      </w:tr>
    </w:tbl>
    <w:p w14:paraId="3580800F" w14:textId="77777777" w:rsidR="001C79F0" w:rsidRDefault="001C79F0">
      <w:pPr>
        <w:tabs>
          <w:tab w:val="left" w:pos="8364"/>
        </w:tabs>
        <w:spacing w:line="240" w:lineRule="auto"/>
        <w:ind w:firstLine="360"/>
        <w:rPr>
          <w:rFonts w:ascii="Raleigh BT" w:hAnsi="Raleigh BT"/>
          <w:b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595"/>
        <w:gridCol w:w="426"/>
        <w:gridCol w:w="2126"/>
        <w:gridCol w:w="1559"/>
        <w:gridCol w:w="2619"/>
      </w:tblGrid>
      <w:tr w:rsidR="001C79F0" w14:paraId="220F2CF7" w14:textId="77777777">
        <w:trPr>
          <w:trHeight w:val="92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D8150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A6F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1CED9474" w14:textId="77777777">
        <w:trPr>
          <w:trHeight w:val="110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C929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Subvención nominativa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FE0409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Fundación CICOP G-76518620</w:t>
            </w:r>
          </w:p>
        </w:tc>
      </w:tr>
      <w:tr w:rsidR="001C79F0" w14:paraId="7BA485C0" w14:textId="77777777">
        <w:trPr>
          <w:trHeight w:val="840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EF0B" w14:textId="77777777" w:rsidR="001C79F0" w:rsidRDefault="001C79F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</w:p>
          <w:p w14:paraId="78336F14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5CA8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11, apartado k) de la ley de 7/2015, de 1 de abril, de los municipios de Canarias y artículo 17 de la Ley 11/2019, de 25 de abril, del Patrimonio Cultural de Canarias.</w:t>
            </w:r>
          </w:p>
        </w:tc>
      </w:tr>
      <w:tr w:rsidR="001C79F0" w14:paraId="1B1364DF" w14:textId="77777777">
        <w:trPr>
          <w:trHeight w:val="268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C061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3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9D8F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Conservación y difusión del patrimonio cultural para el periodo 2024-2025</w:t>
            </w:r>
          </w:p>
        </w:tc>
      </w:tr>
      <w:tr w:rsidR="001C79F0" w14:paraId="228CFA4F" w14:textId="77777777">
        <w:trPr>
          <w:trHeight w:val="268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18478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3D80C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3FFC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850B4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2AD35895" w14:textId="77777777">
        <w:trPr>
          <w:trHeight w:val="268"/>
        </w:trPr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B784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nominativa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1EB85" w14:textId="77777777" w:rsidR="001C79F0" w:rsidRDefault="00000000">
            <w:pPr>
              <w:spacing w:after="0"/>
              <w:ind w:left="142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Ejercicio presupuestario</w:t>
            </w:r>
          </w:p>
          <w:p w14:paraId="19E5423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hAnsi="Raleigh BT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AC8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30.000,00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C25C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2B0F52EA" w14:textId="77777777">
        <w:trPr>
          <w:trHeight w:val="68"/>
        </w:trPr>
        <w:tc>
          <w:tcPr>
            <w:tcW w:w="3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129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6EE42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131 33600 48002</w:t>
            </w:r>
          </w:p>
        </w:tc>
      </w:tr>
    </w:tbl>
    <w:p w14:paraId="05EC9515" w14:textId="77777777" w:rsidR="001C79F0" w:rsidRDefault="001C79F0">
      <w:pPr>
        <w:spacing w:after="0"/>
      </w:pPr>
    </w:p>
    <w:tbl>
      <w:tblPr>
        <w:tblW w:w="95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6"/>
        <w:gridCol w:w="490"/>
        <w:gridCol w:w="2311"/>
        <w:gridCol w:w="1371"/>
        <w:gridCol w:w="2608"/>
      </w:tblGrid>
      <w:tr w:rsidR="001C79F0" w14:paraId="258C75DE" w14:textId="77777777">
        <w:trPr>
          <w:trHeight w:val="127"/>
          <w:jc w:val="center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FF15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A5E9D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3DB392D0" w14:textId="77777777">
        <w:trPr>
          <w:trHeight w:val="144"/>
          <w:jc w:val="center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28E68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Subvención nominativa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ED9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Junta de Hermandades y Cofradías de San Cristóbal de La Laguna</w:t>
            </w:r>
          </w:p>
          <w:p w14:paraId="193FBFF3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hAnsi="Raleigh BT"/>
              </w:rPr>
              <w:t>R-3800464 D</w:t>
            </w:r>
          </w:p>
        </w:tc>
      </w:tr>
      <w:tr w:rsidR="001C79F0" w14:paraId="06B8D345" w14:textId="77777777">
        <w:trPr>
          <w:trHeight w:val="845"/>
          <w:jc w:val="center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3FE9E" w14:textId="77777777" w:rsidR="001C79F0" w:rsidRDefault="001C79F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</w:p>
          <w:p w14:paraId="731BD10E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0083D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11, apartado k) de la ley de 7/2015, de 1 de abril, de los municipios de Canarias y artículo 17 de la Ley 11/2019, de 25 de abril, del Patrimonio Cultural de Canarias</w:t>
            </w:r>
          </w:p>
        </w:tc>
      </w:tr>
      <w:tr w:rsidR="001C79F0" w14:paraId="44F366FC" w14:textId="77777777">
        <w:trPr>
          <w:trHeight w:val="58"/>
          <w:jc w:val="center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DC000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6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BBA36" w14:textId="77777777" w:rsidR="001C79F0" w:rsidRDefault="00000000">
            <w:pPr>
              <w:pStyle w:val="TableParagraph"/>
              <w:spacing w:line="253" w:lineRule="exact"/>
              <w:ind w:left="109" w:right="140"/>
            </w:pPr>
            <w:r>
              <w:rPr>
                <w:rFonts w:ascii="Raleigh BT" w:hAnsi="Raleigh BT"/>
              </w:rPr>
              <w:t>Conservación y difusión del patrimonio cultural ( tradición de la Semana Santa y otros eventos religiosos ) para el periodo 2024-2025</w:t>
            </w:r>
          </w:p>
        </w:tc>
      </w:tr>
      <w:tr w:rsidR="001C79F0" w14:paraId="1E1143E0" w14:textId="77777777">
        <w:trPr>
          <w:trHeight w:val="192"/>
          <w:jc w:val="center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2A252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F648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27D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70400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7DB33D83" w14:textId="77777777">
        <w:trPr>
          <w:trHeight w:val="58"/>
          <w:jc w:val="center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B3F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nominativa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623A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  <w:p w14:paraId="76E30DD4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2024-2025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782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50.000,00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26A4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2AA8821C" w14:textId="77777777">
        <w:trPr>
          <w:trHeight w:val="86"/>
          <w:jc w:val="center"/>
        </w:trPr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BC5EC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4C7F9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131 33600 48003</w:t>
            </w:r>
          </w:p>
        </w:tc>
      </w:tr>
    </w:tbl>
    <w:p w14:paraId="1D94402B" w14:textId="05F1A358" w:rsidR="00ED69BD" w:rsidRDefault="00ED69BD">
      <w:pPr>
        <w:spacing w:after="0"/>
      </w:pPr>
    </w:p>
    <w:p w14:paraId="22141700" w14:textId="77777777" w:rsidR="00ED69BD" w:rsidRDefault="00ED69BD">
      <w:pPr>
        <w:suppressAutoHyphens w:val="0"/>
      </w:pPr>
      <w:r>
        <w:br w:type="page"/>
      </w:r>
    </w:p>
    <w:p w14:paraId="6C90B160" w14:textId="77777777" w:rsidR="001C79F0" w:rsidRDefault="001C79F0">
      <w:pPr>
        <w:spacing w:after="0"/>
      </w:pPr>
    </w:p>
    <w:tbl>
      <w:tblPr>
        <w:tblW w:w="947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647"/>
        <w:gridCol w:w="345"/>
        <w:gridCol w:w="284"/>
        <w:gridCol w:w="992"/>
        <w:gridCol w:w="1134"/>
        <w:gridCol w:w="1417"/>
        <w:gridCol w:w="2556"/>
      </w:tblGrid>
      <w:tr w:rsidR="001C79F0" w14:paraId="17FD81D9" w14:textId="77777777">
        <w:trPr>
          <w:trHeight w:val="394"/>
        </w:trPr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6E7CD9" w14:textId="77777777" w:rsidR="001C79F0" w:rsidRDefault="00000000">
            <w:pPr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DESCRIPCIÓN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B878C2" w14:textId="77777777" w:rsidR="001C79F0" w:rsidRDefault="00000000">
            <w:pPr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DESTINATARIO</w:t>
            </w:r>
          </w:p>
        </w:tc>
      </w:tr>
      <w:tr w:rsidR="001C79F0" w14:paraId="266E28BA" w14:textId="77777777">
        <w:trPr>
          <w:trHeight w:val="612"/>
        </w:trPr>
        <w:tc>
          <w:tcPr>
            <w:tcW w:w="43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6B0D5D" w14:textId="77777777" w:rsidR="001C79F0" w:rsidRDefault="00000000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Subvención nominativa</w:t>
            </w:r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9714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Asociación Cruces de Mayo Ciudad de La Laguna</w:t>
            </w:r>
          </w:p>
          <w:p w14:paraId="4B6CC27E" w14:textId="77777777" w:rsidR="001C79F0" w:rsidRDefault="00000000">
            <w:pPr>
              <w:spacing w:after="0" w:line="240" w:lineRule="auto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G-05479795</w:t>
            </w:r>
          </w:p>
        </w:tc>
      </w:tr>
      <w:tr w:rsidR="001C79F0" w14:paraId="05580CDF" w14:textId="77777777">
        <w:trPr>
          <w:trHeight w:val="593"/>
        </w:trPr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D2FF3" w14:textId="77777777" w:rsidR="001C79F0" w:rsidRDefault="00000000">
            <w:pPr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TÍTULO COMPETENCIAL</w:t>
            </w:r>
          </w:p>
        </w:tc>
        <w:tc>
          <w:tcPr>
            <w:tcW w:w="6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C568F3" w14:textId="77777777" w:rsidR="001C79F0" w:rsidRDefault="00000000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Artículo 11, apartado k) de la ley de 7/2015, de 1 de abril, de los municipios de Canarias y artículo 17 de la Ley 11/2019, de 25 de abril, del Patrimonio Cultural de Canarias</w:t>
            </w:r>
          </w:p>
        </w:tc>
      </w:tr>
      <w:tr w:rsidR="001C79F0" w14:paraId="40120A37" w14:textId="77777777">
        <w:trPr>
          <w:trHeight w:val="18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26B48" w14:textId="77777777" w:rsidR="001C79F0" w:rsidRDefault="00000000">
            <w:pPr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OBJETIVOS</w:t>
            </w:r>
          </w:p>
        </w:tc>
        <w:tc>
          <w:tcPr>
            <w:tcW w:w="73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0A5955" w14:textId="77777777" w:rsidR="001C79F0" w:rsidRDefault="00000000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Conservación y difusión del patrimonio cultural para el periodo 2024-2025</w:t>
            </w:r>
          </w:p>
        </w:tc>
      </w:tr>
      <w:tr w:rsidR="001C79F0" w14:paraId="6DF45C01" w14:textId="77777777">
        <w:trPr>
          <w:trHeight w:val="287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1EAF08" w14:textId="77777777" w:rsidR="001C79F0" w:rsidRDefault="00000000">
            <w:pPr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MODALIDAD CONCESIÓN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2D9196" w14:textId="77777777" w:rsidR="001C79F0" w:rsidRDefault="00000000">
            <w:pPr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PLAZO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36EC81" w14:textId="77777777" w:rsidR="001C79F0" w:rsidRDefault="00000000">
            <w:pPr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IMPORTE €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BCF81" w14:textId="77777777" w:rsidR="001C79F0" w:rsidRDefault="00000000">
            <w:pPr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FUENTE</w:t>
            </w:r>
          </w:p>
        </w:tc>
      </w:tr>
      <w:tr w:rsidR="001C79F0" w14:paraId="44EF5C29" w14:textId="77777777">
        <w:trPr>
          <w:trHeight w:val="124"/>
        </w:trPr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7A91E4" w14:textId="77777777" w:rsidR="001C79F0" w:rsidRDefault="00000000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Concurrencia competitiva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3BB7A9" w14:textId="77777777" w:rsidR="001C79F0" w:rsidRDefault="00000000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Ejercicio presupuestario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1B472" w14:textId="77777777" w:rsidR="001C79F0" w:rsidRDefault="00000000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15.000,00 €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746264" w14:textId="77777777" w:rsidR="001C79F0" w:rsidRDefault="00000000">
            <w:pPr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Presupuesto Municipal</w:t>
            </w:r>
          </w:p>
        </w:tc>
      </w:tr>
      <w:tr w:rsidR="001C79F0" w14:paraId="45555E4D" w14:textId="77777777">
        <w:trPr>
          <w:trHeight w:val="328"/>
        </w:trPr>
        <w:tc>
          <w:tcPr>
            <w:tcW w:w="3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AF75D3" w14:textId="77777777" w:rsidR="001C79F0" w:rsidRDefault="00000000">
            <w:pPr>
              <w:jc w:val="center"/>
              <w:rPr>
                <w:rFonts w:ascii="Raleigh BT" w:hAnsi="Raleigh BT"/>
                <w:b/>
              </w:rPr>
            </w:pPr>
            <w:r>
              <w:rPr>
                <w:rFonts w:ascii="Raleigh BT" w:hAnsi="Raleigh BT"/>
                <w:b/>
              </w:rPr>
              <w:t>APLICACIÓN PRESUPUESTARIA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47ECD4" w14:textId="77777777" w:rsidR="001C79F0" w:rsidRDefault="00000000">
            <w:pPr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131 33600 48009</w:t>
            </w:r>
          </w:p>
        </w:tc>
      </w:tr>
    </w:tbl>
    <w:p w14:paraId="770F8F47" w14:textId="77777777" w:rsidR="001C79F0" w:rsidRDefault="001C79F0">
      <w:pPr>
        <w:spacing w:after="0"/>
      </w:pPr>
    </w:p>
    <w:tbl>
      <w:tblPr>
        <w:tblW w:w="9523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659"/>
        <w:gridCol w:w="561"/>
        <w:gridCol w:w="1898"/>
        <w:gridCol w:w="1670"/>
        <w:gridCol w:w="2580"/>
      </w:tblGrid>
      <w:tr w:rsidR="001C79F0" w14:paraId="145B2B57" w14:textId="77777777">
        <w:trPr>
          <w:trHeight w:val="270"/>
        </w:trPr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98CC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8348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64EC2033" w14:textId="77777777">
        <w:trPr>
          <w:trHeight w:val="118"/>
        </w:trPr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A555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Subvención nominativa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AEF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eastAsia="Calibri" w:hAnsi="Raleigh BT" w:cs="Times New Roman"/>
              </w:rPr>
              <w:t xml:space="preserve">Obispado de Tenerife </w:t>
            </w:r>
            <w:r>
              <w:rPr>
                <w:rFonts w:ascii="Raleigh BT" w:hAnsi="Raleigh BT"/>
              </w:rPr>
              <w:t>R3800001D</w:t>
            </w:r>
          </w:p>
        </w:tc>
      </w:tr>
      <w:tr w:rsidR="001C79F0" w14:paraId="27351ADE" w14:textId="77777777">
        <w:trPr>
          <w:trHeight w:val="211"/>
        </w:trPr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3DC3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37A1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11, apartado k) de la ley de 7/2015, de 1 de abril, de los municipios de Canarias y artículo 17 de la Ley 11/2019, de 25 de abril, del Patrimonio Cultural de Canarias</w:t>
            </w:r>
          </w:p>
        </w:tc>
      </w:tr>
      <w:tr w:rsidR="001C79F0" w14:paraId="12749BD4" w14:textId="77777777">
        <w:trPr>
          <w:trHeight w:val="21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886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16B0D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Conservación y difusión del patrimonio cultural para el periodo 2024-2025</w:t>
            </w:r>
          </w:p>
        </w:tc>
      </w:tr>
      <w:tr w:rsidR="001C79F0" w14:paraId="6959A6F6" w14:textId="77777777">
        <w:trPr>
          <w:trHeight w:val="108"/>
        </w:trPr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AE02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B3E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34AD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A3C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52B8559C" w14:textId="77777777">
        <w:trPr>
          <w:trHeight w:val="268"/>
        </w:trPr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28E0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nominativa</w:t>
            </w: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D65E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A872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25.000,00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DE2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30A47D27" w14:textId="77777777">
        <w:trPr>
          <w:trHeight w:val="64"/>
        </w:trPr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91A8A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BE3F1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131 33600 78001</w:t>
            </w:r>
          </w:p>
        </w:tc>
      </w:tr>
    </w:tbl>
    <w:p w14:paraId="31620A86" w14:textId="77777777" w:rsidR="001C79F0" w:rsidRDefault="001C79F0">
      <w:pPr>
        <w:spacing w:after="0"/>
      </w:pPr>
    </w:p>
    <w:tbl>
      <w:tblPr>
        <w:tblW w:w="9495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4"/>
        <w:gridCol w:w="475"/>
        <w:gridCol w:w="2693"/>
        <w:gridCol w:w="1559"/>
        <w:gridCol w:w="1954"/>
      </w:tblGrid>
      <w:tr w:rsidR="001C79F0" w14:paraId="77426607" w14:textId="77777777">
        <w:trPr>
          <w:trHeight w:val="48"/>
        </w:trPr>
        <w:tc>
          <w:tcPr>
            <w:tcW w:w="28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89DA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668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3B7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0E910956" w14:textId="77777777">
        <w:trPr>
          <w:trHeight w:val="232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1142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Subvención nominativa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EE84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eastAsia="Calibri" w:hAnsi="Raleigh BT" w:cs="Times New Roman"/>
              </w:rPr>
              <w:t xml:space="preserve">Obispado de Tenerife </w:t>
            </w:r>
            <w:r>
              <w:rPr>
                <w:rFonts w:ascii="Raleigh BT" w:hAnsi="Raleigh BT"/>
              </w:rPr>
              <w:t>R3800001D</w:t>
            </w:r>
          </w:p>
        </w:tc>
      </w:tr>
      <w:tr w:rsidR="001C79F0" w14:paraId="4CF90A49" w14:textId="77777777">
        <w:trPr>
          <w:trHeight w:val="844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FD160" w14:textId="77777777" w:rsidR="001C79F0" w:rsidRDefault="001C79F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</w:p>
          <w:p w14:paraId="78B0455C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1D36F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11, apartado k) de la ley de 7/2015, de 1 de abril, de los municipios de Canarias y artículo 17 de la Ley 11/2019, de 25 de abril, del Patrimonio Cultural de Canarias</w:t>
            </w:r>
          </w:p>
        </w:tc>
      </w:tr>
      <w:tr w:rsidR="001C79F0" w14:paraId="06889B7C" w14:textId="77777777">
        <w:trPr>
          <w:trHeight w:val="39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7ED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6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BD727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Conservación y difusión del patrimonio cultural 2024</w:t>
            </w:r>
          </w:p>
          <w:p w14:paraId="2729B81B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Reparación Ermita San Miguel de Geneto</w:t>
            </w:r>
          </w:p>
        </w:tc>
      </w:tr>
      <w:tr w:rsidR="001C79F0" w14:paraId="6BE64259" w14:textId="77777777">
        <w:trPr>
          <w:trHeight w:val="155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195F3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641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C363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54CF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28FFCB4C" w14:textId="77777777">
        <w:trPr>
          <w:trHeight w:val="316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3E0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 nominativa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6962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C285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15.000,00 €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540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4959E46F" w14:textId="77777777">
        <w:trPr>
          <w:trHeight w:val="58"/>
        </w:trPr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6E238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186B8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131 33600 78007</w:t>
            </w:r>
          </w:p>
        </w:tc>
      </w:tr>
    </w:tbl>
    <w:p w14:paraId="189D5AE1" w14:textId="77777777" w:rsidR="001C79F0" w:rsidRDefault="001C79F0">
      <w:pPr>
        <w:spacing w:after="0"/>
      </w:pPr>
    </w:p>
    <w:tbl>
      <w:tblPr>
        <w:tblW w:w="94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420"/>
        <w:gridCol w:w="308"/>
        <w:gridCol w:w="1792"/>
        <w:gridCol w:w="1413"/>
        <w:gridCol w:w="2538"/>
      </w:tblGrid>
      <w:tr w:rsidR="001C79F0" w14:paraId="1A1F696B" w14:textId="77777777">
        <w:trPr>
          <w:trHeight w:val="315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43A6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5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2A638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42BB526F" w14:textId="77777777">
        <w:trPr>
          <w:trHeight w:val="161"/>
        </w:trPr>
        <w:tc>
          <w:tcPr>
            <w:tcW w:w="3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F4C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Subvención concurrencia competitiva</w:t>
            </w:r>
          </w:p>
        </w:tc>
        <w:tc>
          <w:tcPr>
            <w:tcW w:w="5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96382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Personas e Instituciones sin ánimo de lucro</w:t>
            </w:r>
          </w:p>
        </w:tc>
      </w:tr>
      <w:tr w:rsidR="001C79F0" w14:paraId="0D9CA12C" w14:textId="77777777">
        <w:trPr>
          <w:trHeight w:val="844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4ED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BFBEE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11, apartado k) de la ley de 7/2015, de 1 de abril, de los municipios de Canarias y artículo 17 de la Ley 11/2019, de 25 de abril, del Patrimonio Cultural de Canarias</w:t>
            </w:r>
          </w:p>
        </w:tc>
      </w:tr>
      <w:tr w:rsidR="001C79F0" w14:paraId="4CA41309" w14:textId="77777777">
        <w:trPr>
          <w:trHeight w:val="613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C1F1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lastRenderedPageBreak/>
              <w:t>OBJETIVOS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13CA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Conservación y difusión del patrimonio cultural - rehabilitación de inmuebles de interés patrimonial</w:t>
            </w:r>
          </w:p>
        </w:tc>
      </w:tr>
      <w:tr w:rsidR="001C79F0" w14:paraId="55D444ED" w14:textId="77777777">
        <w:trPr>
          <w:trHeight w:val="23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B1443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CONCESIÓN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3FEF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7562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2E54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2EC2ED14" w14:textId="77777777">
        <w:trPr>
          <w:trHeight w:val="9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50DF7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Concurrencia competitiva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59CB6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9E61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180.000,00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D7A8B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1784E92C" w14:textId="77777777">
        <w:trPr>
          <w:trHeight w:val="84"/>
        </w:trPr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F628" w14:textId="77777777" w:rsidR="001C79F0" w:rsidRDefault="00000000">
            <w:pPr>
              <w:pStyle w:val="TableParagraph"/>
              <w:spacing w:line="253" w:lineRule="exact"/>
              <w:ind w:left="109" w:right="140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9007F" w14:textId="77777777" w:rsidR="001C79F0" w:rsidRDefault="00000000">
            <w:pPr>
              <w:pStyle w:val="TableParagraph"/>
              <w:spacing w:line="253" w:lineRule="exact"/>
              <w:ind w:left="109" w:right="140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131/33600/78000</w:t>
            </w:r>
          </w:p>
        </w:tc>
      </w:tr>
    </w:tbl>
    <w:p w14:paraId="60F1F913" w14:textId="77777777" w:rsidR="001C79F0" w:rsidRDefault="001C79F0">
      <w:pPr>
        <w:spacing w:after="0"/>
      </w:pPr>
    </w:p>
    <w:tbl>
      <w:tblPr>
        <w:tblW w:w="9453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3"/>
        <w:gridCol w:w="1278"/>
        <w:gridCol w:w="2520"/>
        <w:gridCol w:w="1445"/>
        <w:gridCol w:w="2277"/>
      </w:tblGrid>
      <w:tr w:rsidR="001C79F0" w14:paraId="734D2538" w14:textId="77777777">
        <w:trPr>
          <w:trHeight w:val="254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41AB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D08F3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76797558" w14:textId="77777777">
        <w:trPr>
          <w:trHeight w:val="431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9D877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Subvención nominativa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248A3" w14:textId="77777777" w:rsidR="001C79F0" w:rsidRDefault="00000000">
            <w:pPr>
              <w:pStyle w:val="TableParagraph"/>
              <w:spacing w:before="28"/>
              <w:ind w:left="489" w:right="498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Obispado de Tenerife, NIF R3800001D</w:t>
            </w:r>
          </w:p>
        </w:tc>
      </w:tr>
      <w:tr w:rsidR="001C79F0" w14:paraId="4AE967A6" w14:textId="77777777">
        <w:trPr>
          <w:trHeight w:val="58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B2E5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TÍTULO COMPETENCIAL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D3D5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Artículo 11, apartado k), de la Ley 7/2015, de 1 de abril, de los municipios de Canarias y artículo 17 de la Ley 11/2019, de 25 de abril, del Patrimonio Cultural de Canarias.</w:t>
            </w:r>
          </w:p>
        </w:tc>
      </w:tr>
      <w:tr w:rsidR="001C79F0" w14:paraId="3240FC54" w14:textId="77777777">
        <w:trPr>
          <w:trHeight w:val="618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19E7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7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A184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Musealización de Ntra. Sra. De la Concepción - Obispado</w:t>
            </w:r>
          </w:p>
        </w:tc>
      </w:tr>
      <w:tr w:rsidR="001C79F0" w14:paraId="1AEECA46" w14:textId="77777777">
        <w:trPr>
          <w:trHeight w:val="258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CDEE9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MODALIDAD CONCESION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538F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504C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IMPORTE €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F38B2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737045A3" w14:textId="77777777" w:rsidTr="00ED69BD">
        <w:trPr>
          <w:trHeight w:val="749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AF74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0EA1CEAF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Directa- Nominativa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C55F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Ejercicio presupuestario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B762" w14:textId="77777777" w:rsidR="001C79F0" w:rsidRDefault="001C79F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</w:p>
          <w:p w14:paraId="58BA1DC4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 xml:space="preserve">8.000,00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C902" w14:textId="77777777" w:rsidR="001C79F0" w:rsidRDefault="00000000">
            <w:pPr>
              <w:pStyle w:val="TableParagraph"/>
              <w:spacing w:before="1"/>
              <w:ind w:left="235" w:right="229"/>
              <w:jc w:val="center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Presupuesto municipal</w:t>
            </w:r>
          </w:p>
        </w:tc>
      </w:tr>
      <w:tr w:rsidR="001C79F0" w14:paraId="57F0ADC1" w14:textId="77777777" w:rsidTr="00ED69BD">
        <w:trPr>
          <w:trHeight w:val="258"/>
        </w:trPr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C7E6B" w14:textId="77777777" w:rsidR="001C79F0" w:rsidRDefault="00000000">
            <w:pPr>
              <w:pStyle w:val="TableParagraph"/>
              <w:spacing w:before="29"/>
              <w:ind w:left="69"/>
              <w:jc w:val="center"/>
              <w:rPr>
                <w:rFonts w:ascii="Raleigh BT" w:hAnsi="Raleigh BT"/>
                <w:b/>
                <w:spacing w:val="-2"/>
              </w:rPr>
            </w:pPr>
            <w:r>
              <w:rPr>
                <w:rFonts w:ascii="Raleigh BT" w:hAnsi="Raleigh BT"/>
                <w:b/>
                <w:spacing w:val="-2"/>
              </w:rPr>
              <w:t>APLICACIÓN PRESUPUESTARIA</w:t>
            </w:r>
          </w:p>
        </w:tc>
        <w:tc>
          <w:tcPr>
            <w:tcW w:w="62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A09F" w14:textId="77777777" w:rsidR="001C79F0" w:rsidRDefault="00000000">
            <w:pPr>
              <w:pStyle w:val="TableParagraph"/>
              <w:spacing w:before="1"/>
              <w:ind w:left="235" w:right="229"/>
              <w:rPr>
                <w:rFonts w:ascii="Raleigh BT" w:eastAsia="Calibri" w:hAnsi="Raleigh BT" w:cs="Times New Roman"/>
              </w:rPr>
            </w:pPr>
            <w:r>
              <w:rPr>
                <w:rFonts w:ascii="Raleigh BT" w:eastAsia="Calibri" w:hAnsi="Raleigh BT" w:cs="Times New Roman"/>
              </w:rPr>
              <w:t>131 33600 78008</w:t>
            </w:r>
          </w:p>
        </w:tc>
      </w:tr>
    </w:tbl>
    <w:p w14:paraId="21FFB859" w14:textId="26755595" w:rsidR="001C79F0" w:rsidRDefault="00000000" w:rsidP="00ED69BD">
      <w:pPr>
        <w:tabs>
          <w:tab w:val="left" w:pos="8364"/>
        </w:tabs>
        <w:spacing w:before="120" w:after="120" w:line="240" w:lineRule="auto"/>
        <w:ind w:right="26"/>
        <w:rPr>
          <w:rFonts w:ascii="Raleigh BT" w:hAnsi="Raleigh BT"/>
        </w:rPr>
      </w:pPr>
      <w:r>
        <w:rPr>
          <w:rFonts w:ascii="Raleigh BT" w:hAnsi="Raleigh BT"/>
        </w:rPr>
        <w:br/>
      </w:r>
    </w:p>
    <w:p w14:paraId="6A4FFE6E" w14:textId="77777777" w:rsidR="001C79F0" w:rsidRDefault="001C79F0"/>
    <w:sectPr w:rsidR="001C79F0">
      <w:headerReference w:type="default" r:id="rId7"/>
      <w:footerReference w:type="default" r:id="rId8"/>
      <w:headerReference w:type="first" r:id="rId9"/>
      <w:pgSz w:w="12240" w:h="15840"/>
      <w:pgMar w:top="1701" w:right="1134" w:bottom="0" w:left="1701" w:header="1134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94FC" w14:textId="77777777" w:rsidR="00CD5162" w:rsidRDefault="00CD5162">
      <w:pPr>
        <w:spacing w:after="0" w:line="240" w:lineRule="auto"/>
      </w:pPr>
      <w:r>
        <w:separator/>
      </w:r>
    </w:p>
  </w:endnote>
  <w:endnote w:type="continuationSeparator" w:id="0">
    <w:p w14:paraId="4D69D1E6" w14:textId="77777777" w:rsidR="00CD5162" w:rsidRDefault="00CD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HICEW+OfficinaSansStd-Book">
    <w:altName w:val="Calibri"/>
    <w:charset w:val="00"/>
    <w:family w:val="swiss"/>
    <w:pitch w:val="default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Flareserif821 BT">
    <w:panose1 w:val="020E06020303040203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4D6A" w14:textId="77777777" w:rsidR="00492297" w:rsidRDefault="00000000">
    <w:pPr>
      <w:pStyle w:val="Piedepgina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EC39" wp14:editId="555A381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22715577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95B9E01" w14:textId="77777777" w:rsidR="00492297" w:rsidRDefault="00000000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58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3EC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95B9E01" w14:textId="77777777" w:rsidR="00000000" w:rsidRDefault="00000000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58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0DB979" w14:textId="77777777" w:rsidR="00492297" w:rsidRDefault="00492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1E062" w14:textId="77777777" w:rsidR="00CD5162" w:rsidRDefault="00CD51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AFE42C" w14:textId="77777777" w:rsidR="00CD5162" w:rsidRDefault="00CD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4438" w14:textId="77777777" w:rsidR="00492297" w:rsidRDefault="004922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2"/>
      <w:gridCol w:w="7563"/>
    </w:tblGrid>
    <w:tr w:rsidR="0052332D" w14:paraId="21B09441" w14:textId="77777777">
      <w:trPr>
        <w:trHeight w:val="2556"/>
      </w:trPr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140264BE" w14:textId="77777777" w:rsidR="00492297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012603ED" wp14:editId="2A715877">
                <wp:extent cx="1114425" cy="1495428"/>
                <wp:effectExtent l="0" t="0" r="9525" b="9522"/>
                <wp:docPr id="261126090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495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3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3ADF897E" w14:textId="77777777" w:rsidR="00492297" w:rsidRDefault="00492297">
          <w:pPr>
            <w:keepNext/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 w:firstLine="709"/>
            <w:jc w:val="right"/>
            <w:outlineLvl w:val="0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  <w:p w14:paraId="2CAA70A7" w14:textId="77777777" w:rsidR="00492297" w:rsidRDefault="00492297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jc w:val="right"/>
            <w:rPr>
              <w:rFonts w:ascii="Raleigh XBd BT" w:hAnsi="Raleigh XBd BT" w:cs="Flareserif821 BT"/>
              <w:b/>
              <w:bCs/>
              <w:color w:val="000000"/>
              <w:sz w:val="24"/>
              <w:szCs w:val="24"/>
            </w:rPr>
          </w:pPr>
        </w:p>
      </w:tc>
    </w:tr>
    <w:tr w:rsidR="0052332D" w14:paraId="47934847" w14:textId="77777777"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0E34566F" w14:textId="77777777" w:rsidR="00492297" w:rsidRDefault="00492297">
          <w:pPr>
            <w:tabs>
              <w:tab w:val="center" w:pos="1276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/>
            <w:rPr>
              <w:rFonts w:ascii="Raleigh Lt BT" w:hAnsi="Raleigh Lt BT" w:cs="Raleigh Lt BT"/>
              <w:sz w:val="16"/>
              <w:szCs w:val="16"/>
            </w:rPr>
          </w:pPr>
        </w:p>
      </w:tc>
      <w:tc>
        <w:tcPr>
          <w:tcW w:w="7563" w:type="dxa"/>
          <w:shd w:val="clear" w:color="auto" w:fill="auto"/>
          <w:tcMar>
            <w:top w:w="0" w:type="dxa"/>
            <w:left w:w="51" w:type="dxa"/>
            <w:bottom w:w="0" w:type="dxa"/>
            <w:right w:w="51" w:type="dxa"/>
          </w:tcMar>
        </w:tcPr>
        <w:p w14:paraId="08E4AB7B" w14:textId="77777777" w:rsidR="00492297" w:rsidRDefault="00492297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232"/>
            <w:rPr>
              <w:rFonts w:ascii="Raleigh Lt BT" w:hAnsi="Raleigh Lt BT" w:cs="Raleigh Lt BT"/>
            </w:rPr>
          </w:pPr>
        </w:p>
      </w:tc>
    </w:tr>
  </w:tbl>
  <w:p w14:paraId="7848A747" w14:textId="77777777" w:rsidR="00492297" w:rsidRDefault="00492297">
    <w:pPr>
      <w:pStyle w:val="Encabezado"/>
      <w:rPr>
        <w:rFonts w:ascii="Raleigh BT" w:hAnsi="Raleigh B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9E6"/>
    <w:multiLevelType w:val="multilevel"/>
    <w:tmpl w:val="D4C880A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A568A7"/>
    <w:multiLevelType w:val="multilevel"/>
    <w:tmpl w:val="59DA77B0"/>
    <w:lvl w:ilvl="0">
      <w:numFmt w:val="bullet"/>
      <w:lvlText w:val=""/>
      <w:lvlJc w:val="left"/>
      <w:pPr>
        <w:ind w:left="490" w:hanging="348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955" w:hanging="348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1428" w:hanging="348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1901" w:hanging="34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374" w:hanging="34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2847" w:hanging="34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3319" w:hanging="34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3792" w:hanging="34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4265" w:hanging="348"/>
      </w:pPr>
      <w:rPr>
        <w:lang w:val="es-ES" w:eastAsia="en-US" w:bidi="ar-SA"/>
      </w:rPr>
    </w:lvl>
  </w:abstractNum>
  <w:abstractNum w:abstractNumId="2" w15:restartNumberingAfterBreak="0">
    <w:nsid w:val="39A235AE"/>
    <w:multiLevelType w:val="multilevel"/>
    <w:tmpl w:val="1ADA711C"/>
    <w:lvl w:ilvl="0">
      <w:numFmt w:val="bullet"/>
      <w:lvlText w:val=""/>
      <w:lvlJc w:val="left"/>
      <w:pPr>
        <w:ind w:left="502" w:hanging="360"/>
      </w:pPr>
      <w:rPr>
        <w:rFonts w:ascii="Symbol" w:eastAsia="Georgia" w:hAnsi="Symbol" w:cs="Georgia"/>
      </w:rPr>
    </w:lvl>
    <w:lvl w:ilvl="1">
      <w:numFmt w:val="bullet"/>
      <w:lvlText w:val="o"/>
      <w:lvlJc w:val="left"/>
      <w:pPr>
        <w:ind w:left="1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0" w:hanging="360"/>
      </w:pPr>
      <w:rPr>
        <w:rFonts w:ascii="Wingdings" w:hAnsi="Wingdings"/>
      </w:rPr>
    </w:lvl>
  </w:abstractNum>
  <w:num w:numId="1" w16cid:durableId="1203907523">
    <w:abstractNumId w:val="0"/>
  </w:num>
  <w:num w:numId="2" w16cid:durableId="300960384">
    <w:abstractNumId w:val="1"/>
  </w:num>
  <w:num w:numId="3" w16cid:durableId="142221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F0"/>
    <w:rsid w:val="001C79F0"/>
    <w:rsid w:val="00492297"/>
    <w:rsid w:val="008416D7"/>
    <w:rsid w:val="00AC351F"/>
    <w:rsid w:val="00CD5162"/>
    <w:rsid w:val="00E351ED"/>
    <w:rsid w:val="00E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72D0"/>
  <w15:docId w15:val="{A7F4A36B-6F3D-4C24-9F7B-F4C39F9C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Times New Roman"/>
      <w:kern w:val="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Calibri" w:eastAsia="Calibri" w:hAnsi="Calibri" w:cs="Times New Roman"/>
      <w:kern w:val="0"/>
    </w:r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rPr>
      <w:rFonts w:ascii="Raleigh Lt BT" w:eastAsia="Times New Roman" w:hAnsi="Raleigh Lt BT" w:cs="Times New Roman"/>
      <w:kern w:val="0"/>
      <w:sz w:val="24"/>
      <w:szCs w:val="20"/>
      <w:lang w:val="es-ES_tradnl" w:eastAsia="es-ES"/>
    </w:rPr>
  </w:style>
  <w:style w:type="character" w:styleId="Nmerodepgina">
    <w:name w:val="page number"/>
    <w:basedOn w:val="Fuentedeprrafopredeter"/>
  </w:style>
  <w:style w:type="character" w:customStyle="1" w:styleId="A10">
    <w:name w:val="A10"/>
    <w:rPr>
      <w:rFonts w:ascii="SHICEW+OfficinaSansStd-Book" w:hAnsi="SHICEW+OfficinaSansStd-Book"/>
      <w:color w:val="000000"/>
      <w:sz w:val="17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107"/>
    </w:pPr>
    <w:rPr>
      <w:rFonts w:ascii="Georgia" w:eastAsia="Georgia" w:hAnsi="Georgia" w:cs="Georgia"/>
    </w:rPr>
  </w:style>
  <w:style w:type="paragraph" w:styleId="Textoindependiente">
    <w:name w:val="Body Text"/>
    <w:basedOn w:val="Normal"/>
    <w:pPr>
      <w:spacing w:after="120"/>
    </w:p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Times New Roman"/>
      <w:kern w:val="0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  <w:contextualSpacing/>
    </w:pPr>
    <w:rPr>
      <w:rFonts w:eastAsia="Times New Roman"/>
    </w:rPr>
  </w:style>
  <w:style w:type="character" w:styleId="Mencinsinresolver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3728</Characters>
  <Application>Microsoft Office Word</Application>
  <DocSecurity>0</DocSecurity>
  <Lines>31</Lines>
  <Paragraphs>8</Paragraphs>
  <ScaleCrop>false</ScaleCrop>
  <Company>Ayto La Laguna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Rivero Trujillo</dc:creator>
  <dc:description/>
  <cp:lastModifiedBy>Moisés Marrero Salas</cp:lastModifiedBy>
  <cp:revision>2</cp:revision>
  <dcterms:created xsi:type="dcterms:W3CDTF">2025-03-25T13:27:00Z</dcterms:created>
  <dcterms:modified xsi:type="dcterms:W3CDTF">2025-03-25T13:27:00Z</dcterms:modified>
</cp:coreProperties>
</file>