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5488" w14:textId="77777777" w:rsidR="00597594" w:rsidRPr="00597594" w:rsidRDefault="00597594" w:rsidP="00597594">
      <w:pPr>
        <w:jc w:val="both"/>
        <w:rPr>
          <w:rFonts w:ascii="Raleigh BT" w:hAnsi="Raleigh BT"/>
          <w:b/>
          <w:bCs/>
        </w:rPr>
      </w:pPr>
      <w:r w:rsidRPr="00597594">
        <w:rPr>
          <w:rFonts w:ascii="Raleigh BT" w:hAnsi="Raleigh BT"/>
          <w:b/>
          <w:bCs/>
        </w:rPr>
        <w:t>Normativa</w:t>
      </w:r>
    </w:p>
    <w:p w14:paraId="3A1D9D74" w14:textId="77777777" w:rsidR="00597594" w:rsidRPr="00597594" w:rsidRDefault="00597594" w:rsidP="00597594">
      <w:pPr>
        <w:jc w:val="both"/>
        <w:rPr>
          <w:rFonts w:ascii="Raleigh BT" w:hAnsi="Raleigh BT"/>
          <w:b/>
          <w:bCs/>
          <w:i/>
          <w:iCs/>
        </w:rPr>
      </w:pPr>
      <w:r w:rsidRPr="00597594">
        <w:rPr>
          <w:rFonts w:ascii="Raleigh BT" w:hAnsi="Raleigh BT"/>
          <w:b/>
          <w:bCs/>
          <w:i/>
          <w:iCs/>
        </w:rPr>
        <w:t>Actualizado marzo 2025</w:t>
      </w:r>
    </w:p>
    <w:p w14:paraId="1D2E3FE3" w14:textId="77777777" w:rsidR="00597594" w:rsidRPr="00597594" w:rsidRDefault="00597594" w:rsidP="00597594">
      <w:pPr>
        <w:jc w:val="both"/>
        <w:rPr>
          <w:rFonts w:ascii="Raleigh BT" w:hAnsi="Raleigh BT"/>
          <w:b/>
          <w:bCs/>
        </w:rPr>
      </w:pPr>
      <w:r w:rsidRPr="00597594">
        <w:rPr>
          <w:rFonts w:ascii="Raleigh BT" w:hAnsi="Raleigh BT"/>
          <w:b/>
          <w:bCs/>
        </w:rPr>
        <w:t>* Incluye información del Organismo Autónomo de Actividades Musicales </w:t>
      </w:r>
    </w:p>
    <w:p w14:paraId="1255ABA7" w14:textId="77777777" w:rsidR="00597594" w:rsidRPr="00597594" w:rsidRDefault="00597594" w:rsidP="00597594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7" w:anchor="6335ca8a-first-level-block-2-sections-1-section-menu-1-sections" w:history="1">
        <w:r w:rsidRPr="00597594">
          <w:rPr>
            <w:rStyle w:val="Hipervnculo"/>
            <w:rFonts w:ascii="Raleigh BT" w:hAnsi="Raleigh BT"/>
            <w:b/>
            <w:bCs/>
          </w:rPr>
          <w:t>2024</w:t>
        </w:r>
      </w:hyperlink>
    </w:p>
    <w:p w14:paraId="7BA6E461" w14:textId="77777777" w:rsidR="00597594" w:rsidRPr="00597594" w:rsidRDefault="00597594" w:rsidP="00597594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8" w:anchor="6335ca8a-first-level-block-2-sections-1-section-menu-2-sections" w:history="1">
        <w:r w:rsidRPr="00597594">
          <w:rPr>
            <w:rStyle w:val="Hipervnculo"/>
            <w:rFonts w:ascii="Raleigh BT" w:hAnsi="Raleigh BT"/>
            <w:b/>
            <w:bCs/>
          </w:rPr>
          <w:t>2023</w:t>
        </w:r>
      </w:hyperlink>
    </w:p>
    <w:p w14:paraId="4C945EB7" w14:textId="77777777" w:rsidR="00597594" w:rsidRPr="00597594" w:rsidRDefault="00597594" w:rsidP="00597594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9" w:anchor="6335ca8a-first-level-block-2-sections-1-section-menu-3-sections" w:history="1">
        <w:r w:rsidRPr="00597594">
          <w:rPr>
            <w:rStyle w:val="Hipervnculo"/>
            <w:rFonts w:ascii="Raleigh BT" w:hAnsi="Raleigh BT"/>
            <w:b/>
            <w:bCs/>
          </w:rPr>
          <w:t>2022</w:t>
        </w:r>
      </w:hyperlink>
    </w:p>
    <w:p w14:paraId="73026785" w14:textId="77777777" w:rsidR="00597594" w:rsidRPr="00597594" w:rsidRDefault="00597594" w:rsidP="00597594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10" w:anchor="6335ca8a-first-level-block-2-sections-1-section-menu-4-sections" w:history="1">
        <w:r w:rsidRPr="00597594">
          <w:rPr>
            <w:rStyle w:val="Hipervnculo"/>
            <w:rFonts w:ascii="Raleigh BT" w:hAnsi="Raleigh BT"/>
            <w:b/>
            <w:bCs/>
          </w:rPr>
          <w:t>2020</w:t>
        </w:r>
      </w:hyperlink>
    </w:p>
    <w:p w14:paraId="3E4A5FBD" w14:textId="77777777" w:rsidR="00597594" w:rsidRPr="00597594" w:rsidRDefault="00597594" w:rsidP="00597594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11" w:anchor="6335ca8a-first-level-block-2-sections-1-section-menu-5-sections" w:history="1">
        <w:r w:rsidRPr="00597594">
          <w:rPr>
            <w:rStyle w:val="Hipervnculo"/>
            <w:rFonts w:ascii="Raleigh BT" w:hAnsi="Raleigh BT"/>
            <w:b/>
            <w:bCs/>
          </w:rPr>
          <w:t>2019</w:t>
        </w:r>
      </w:hyperlink>
    </w:p>
    <w:p w14:paraId="4647AA67" w14:textId="77777777" w:rsidR="00597594" w:rsidRPr="00597594" w:rsidRDefault="00597594" w:rsidP="00597594">
      <w:pPr>
        <w:jc w:val="both"/>
        <w:rPr>
          <w:rFonts w:ascii="Raleigh BT" w:hAnsi="Raleigh BT"/>
          <w:b/>
          <w:bCs/>
        </w:rPr>
      </w:pPr>
      <w:r w:rsidRPr="00597594">
        <w:rPr>
          <w:rFonts w:ascii="Raleigh BT" w:hAnsi="Raleigh BT"/>
          <w:b/>
          <w:bCs/>
        </w:rPr>
        <w:t>PLANIFICACIÓN NORMATIVA</w:t>
      </w:r>
    </w:p>
    <w:p w14:paraId="46611BF7" w14:textId="77777777" w:rsidR="00597594" w:rsidRPr="00597594" w:rsidRDefault="00597594" w:rsidP="00597594">
      <w:pPr>
        <w:numPr>
          <w:ilvl w:val="0"/>
          <w:numId w:val="3"/>
        </w:numPr>
        <w:jc w:val="both"/>
        <w:rPr>
          <w:rFonts w:ascii="Raleigh BT" w:hAnsi="Raleigh BT"/>
          <w:b/>
          <w:bCs/>
        </w:rPr>
      </w:pPr>
      <w:r w:rsidRPr="00597594">
        <w:rPr>
          <w:rFonts w:ascii="Raleigh BT" w:hAnsi="Raleigh BT"/>
          <w:b/>
          <w:bCs/>
        </w:rPr>
        <w:t>No hay Plan anual normativo.</w:t>
      </w:r>
    </w:p>
    <w:p w14:paraId="167AB7D0" w14:textId="77777777" w:rsidR="00597594" w:rsidRPr="00597594" w:rsidRDefault="00597594" w:rsidP="00597594">
      <w:pPr>
        <w:jc w:val="both"/>
        <w:rPr>
          <w:rFonts w:ascii="Raleigh BT" w:hAnsi="Raleigh BT"/>
          <w:b/>
          <w:bCs/>
        </w:rPr>
      </w:pPr>
      <w:r w:rsidRPr="00597594">
        <w:rPr>
          <w:rFonts w:ascii="Raleigh BT" w:hAnsi="Raleigh BT"/>
          <w:b/>
          <w:bCs/>
        </w:rPr>
        <w:t>PROCEDIMIENTO DE ELABORACIÓN NORMATIVA</w:t>
      </w:r>
    </w:p>
    <w:p w14:paraId="7CEA5B4F" w14:textId="77777777" w:rsidR="00597594" w:rsidRPr="00597594" w:rsidRDefault="00597594" w:rsidP="00597594">
      <w:pPr>
        <w:numPr>
          <w:ilvl w:val="0"/>
          <w:numId w:val="4"/>
        </w:numPr>
        <w:jc w:val="both"/>
        <w:rPr>
          <w:rFonts w:ascii="Raleigh BT" w:hAnsi="Raleigh BT"/>
          <w:b/>
          <w:bCs/>
        </w:rPr>
      </w:pPr>
      <w:hyperlink r:id="rId12" w:history="1">
        <w:r w:rsidRPr="00597594">
          <w:rPr>
            <w:rStyle w:val="Hipervnculo"/>
            <w:rFonts w:ascii="Raleigh BT" w:hAnsi="Raleigh BT"/>
            <w:b/>
            <w:bCs/>
          </w:rPr>
          <w:t>lniciación de los procedimientos de elaboración de los proyectos de reglamentos o de ordenanzas, especificando su objeto y finalidad</w:t>
        </w:r>
      </w:hyperlink>
    </w:p>
    <w:p w14:paraId="45BDE11B" w14:textId="77777777" w:rsidR="00597594" w:rsidRPr="00597594" w:rsidRDefault="00597594" w:rsidP="00597594">
      <w:pPr>
        <w:numPr>
          <w:ilvl w:val="0"/>
          <w:numId w:val="4"/>
        </w:numPr>
        <w:jc w:val="both"/>
        <w:rPr>
          <w:rFonts w:ascii="Raleigh BT" w:hAnsi="Raleigh BT"/>
          <w:b/>
          <w:bCs/>
        </w:rPr>
      </w:pPr>
      <w:hyperlink r:id="rId13" w:history="1">
        <w:r w:rsidRPr="00597594">
          <w:rPr>
            <w:rStyle w:val="Hipervnculo"/>
            <w:rFonts w:ascii="Raleigh BT" w:hAnsi="Raleigh BT"/>
            <w:b/>
            <w:bCs/>
          </w:rPr>
          <w:t>Relación actualizada de procedimientos de elaboración normativa en curso: objeto y estado de tramitación</w:t>
        </w:r>
      </w:hyperlink>
      <w:r w:rsidRPr="00597594">
        <w:rPr>
          <w:rFonts w:ascii="Raleigh BT" w:hAnsi="Raleigh BT"/>
          <w:b/>
          <w:bCs/>
        </w:rPr>
        <w:br/>
      </w:r>
      <w:hyperlink r:id="rId14" w:history="1">
        <w:r w:rsidRPr="00597594">
          <w:rPr>
            <w:rStyle w:val="Hipervnculo"/>
            <w:rFonts w:ascii="Raleigh BT" w:hAnsi="Raleigh BT"/>
            <w:b/>
            <w:bCs/>
          </w:rPr>
          <w:t>Los textos de los Proyectos de reglamentos u ordenanzas, simultáneamente a la solicitud de los informes preceptivos</w:t>
        </w:r>
      </w:hyperlink>
    </w:p>
    <w:p w14:paraId="2071A8F2" w14:textId="77777777" w:rsidR="00597594" w:rsidRPr="00597594" w:rsidRDefault="00597594" w:rsidP="00597594">
      <w:pPr>
        <w:numPr>
          <w:ilvl w:val="0"/>
          <w:numId w:val="4"/>
        </w:numPr>
        <w:jc w:val="both"/>
        <w:rPr>
          <w:rFonts w:ascii="Raleigh BT" w:hAnsi="Raleigh BT"/>
          <w:b/>
          <w:bCs/>
        </w:rPr>
      </w:pPr>
      <w:hyperlink r:id="rId15" w:history="1">
        <w:r w:rsidRPr="00597594">
          <w:rPr>
            <w:rStyle w:val="Hipervnculo"/>
            <w:rFonts w:ascii="Raleigh BT" w:hAnsi="Raleigh BT"/>
            <w:b/>
            <w:bCs/>
          </w:rPr>
          <w:t>Lista de evaluación, memoria o informe justificativo, en los que deben constar los motivos que justifican la aprobación de los proyectos</w:t>
        </w:r>
      </w:hyperlink>
    </w:p>
    <w:p w14:paraId="436B011D" w14:textId="77777777" w:rsidR="00597594" w:rsidRPr="00597594" w:rsidRDefault="00597594" w:rsidP="00597594">
      <w:pPr>
        <w:numPr>
          <w:ilvl w:val="0"/>
          <w:numId w:val="4"/>
        </w:numPr>
        <w:jc w:val="both"/>
        <w:rPr>
          <w:rFonts w:ascii="Raleigh BT" w:hAnsi="Raleigh BT"/>
          <w:b/>
          <w:bCs/>
        </w:rPr>
      </w:pPr>
      <w:hyperlink r:id="rId16" w:history="1">
        <w:r w:rsidRPr="00597594">
          <w:rPr>
            <w:rStyle w:val="Hipervnculo"/>
            <w:rFonts w:ascii="Raleigh BT" w:hAnsi="Raleigh BT"/>
            <w:b/>
            <w:bCs/>
          </w:rPr>
          <w:t>Alegaciones presentadas durante la fase de información pública</w:t>
        </w:r>
      </w:hyperlink>
    </w:p>
    <w:p w14:paraId="7B168E06" w14:textId="77777777" w:rsidR="00597594" w:rsidRPr="00597594" w:rsidRDefault="00597594" w:rsidP="00597594">
      <w:pPr>
        <w:numPr>
          <w:ilvl w:val="0"/>
          <w:numId w:val="4"/>
        </w:numPr>
        <w:jc w:val="both"/>
        <w:rPr>
          <w:rFonts w:ascii="Raleigh BT" w:hAnsi="Raleigh BT"/>
          <w:b/>
          <w:bCs/>
        </w:rPr>
      </w:pPr>
      <w:hyperlink r:id="rId17" w:tgtFrame="_blank" w:history="1">
        <w:r w:rsidRPr="00597594">
          <w:rPr>
            <w:rStyle w:val="Hipervnculo"/>
            <w:rFonts w:ascii="Raleigh BT" w:hAnsi="Raleigh BT"/>
            <w:b/>
            <w:bCs/>
          </w:rPr>
          <w:t>Resultado de la participación pública en la elaboración de los textos normativos</w:t>
        </w:r>
      </w:hyperlink>
    </w:p>
    <w:p w14:paraId="2B5369E0" w14:textId="77777777" w:rsidR="00597594" w:rsidRPr="00597594" w:rsidRDefault="00597594" w:rsidP="00597594">
      <w:pPr>
        <w:numPr>
          <w:ilvl w:val="0"/>
          <w:numId w:val="4"/>
        </w:numPr>
        <w:jc w:val="both"/>
        <w:rPr>
          <w:rFonts w:ascii="Raleigh BT" w:hAnsi="Raleigh BT"/>
          <w:b/>
          <w:bCs/>
        </w:rPr>
      </w:pPr>
      <w:hyperlink r:id="rId18" w:history="1">
        <w:r w:rsidRPr="00597594">
          <w:rPr>
            <w:rStyle w:val="Hipervnculo"/>
            <w:rFonts w:ascii="Raleigh BT" w:hAnsi="Raleigh BT"/>
            <w:b/>
            <w:bCs/>
          </w:rPr>
          <w:t>Los informes y dictámenes generados en la tramitación del procedimiento de elaboración</w:t>
        </w:r>
      </w:hyperlink>
    </w:p>
    <w:p w14:paraId="3A118D38" w14:textId="77777777" w:rsidR="00597594" w:rsidRPr="00597594" w:rsidRDefault="00597594" w:rsidP="00597594">
      <w:pPr>
        <w:numPr>
          <w:ilvl w:val="0"/>
          <w:numId w:val="4"/>
        </w:numPr>
        <w:jc w:val="both"/>
        <w:rPr>
          <w:rFonts w:ascii="Raleigh BT" w:hAnsi="Raleigh BT"/>
          <w:b/>
          <w:bCs/>
        </w:rPr>
      </w:pPr>
      <w:hyperlink r:id="rId19" w:tgtFrame="_blank" w:history="1">
        <w:r w:rsidRPr="00597594">
          <w:rPr>
            <w:rStyle w:val="Hipervnculo"/>
            <w:rFonts w:ascii="Raleigh BT" w:hAnsi="Raleigh BT"/>
            <w:b/>
            <w:bCs/>
          </w:rPr>
          <w:t>Documentos que deban ser sometidos a un periodo de información pública durante su tramitación</w:t>
        </w:r>
      </w:hyperlink>
    </w:p>
    <w:p w14:paraId="4E6364D3" w14:textId="77777777" w:rsidR="00597594" w:rsidRPr="00597594" w:rsidRDefault="00597594" w:rsidP="00597594">
      <w:pPr>
        <w:jc w:val="both"/>
        <w:rPr>
          <w:rFonts w:ascii="Raleigh BT" w:hAnsi="Raleigh BT"/>
          <w:b/>
          <w:bCs/>
        </w:rPr>
      </w:pPr>
      <w:r w:rsidRPr="00597594">
        <w:rPr>
          <w:rFonts w:ascii="Raleigh BT" w:hAnsi="Raleigh BT"/>
          <w:b/>
          <w:bCs/>
        </w:rPr>
        <w:t>DISPOSICIONES APROBADAS</w:t>
      </w:r>
    </w:p>
    <w:p w14:paraId="561FD76E" w14:textId="77777777" w:rsidR="00597594" w:rsidRPr="00597594" w:rsidRDefault="00597594" w:rsidP="00597594">
      <w:pPr>
        <w:numPr>
          <w:ilvl w:val="1"/>
          <w:numId w:val="5"/>
        </w:numPr>
        <w:jc w:val="both"/>
        <w:rPr>
          <w:rFonts w:ascii="Raleigh BT" w:hAnsi="Raleigh BT"/>
          <w:b/>
          <w:bCs/>
        </w:rPr>
      </w:pPr>
      <w:hyperlink r:id="rId20" w:history="1">
        <w:r w:rsidRPr="00597594">
          <w:rPr>
            <w:rStyle w:val="Hipervnculo"/>
            <w:rFonts w:ascii="Raleigh BT" w:hAnsi="Raleigh BT"/>
            <w:b/>
            <w:bCs/>
          </w:rPr>
          <w:t>Los textos de las normas, ordenanzas y reglamentos dictados por el Ayuntamiento</w:t>
        </w:r>
      </w:hyperlink>
    </w:p>
    <w:p w14:paraId="1E987C91" w14:textId="77777777" w:rsidR="00597594" w:rsidRPr="00597594" w:rsidRDefault="00597594" w:rsidP="00597594">
      <w:pPr>
        <w:numPr>
          <w:ilvl w:val="1"/>
          <w:numId w:val="5"/>
        </w:numPr>
        <w:jc w:val="both"/>
        <w:rPr>
          <w:rFonts w:ascii="Raleigh BT" w:hAnsi="Raleigh BT"/>
          <w:b/>
          <w:bCs/>
        </w:rPr>
      </w:pPr>
      <w:hyperlink r:id="rId21" w:history="1">
        <w:r w:rsidRPr="00597594">
          <w:rPr>
            <w:rStyle w:val="Hipervnculo"/>
            <w:rFonts w:ascii="Raleigh BT" w:hAnsi="Raleigh BT"/>
            <w:b/>
            <w:bCs/>
          </w:rPr>
          <w:t>Sentencias que afecten a la vigencia e interpretación de las normas dictadas</w:t>
        </w:r>
      </w:hyperlink>
    </w:p>
    <w:p w14:paraId="4D6E970F" w14:textId="77777777" w:rsidR="00014811" w:rsidRDefault="00014811">
      <w:pPr>
        <w:jc w:val="both"/>
        <w:rPr>
          <w:rFonts w:ascii="Raleigh BT" w:hAnsi="Raleigh BT"/>
        </w:rPr>
      </w:pPr>
    </w:p>
    <w:sectPr w:rsidR="00014811">
      <w:headerReference w:type="default" r:id="rId22"/>
      <w:headerReference w:type="first" r:id="rId23"/>
      <w:pgSz w:w="12240" w:h="15840"/>
      <w:pgMar w:top="1701" w:right="1134" w:bottom="1134" w:left="1701" w:header="357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2FDD3" w14:textId="77777777" w:rsidR="00707D10" w:rsidRDefault="00707D10">
      <w:pPr>
        <w:spacing w:after="0" w:line="240" w:lineRule="auto"/>
      </w:pPr>
      <w:r>
        <w:separator/>
      </w:r>
    </w:p>
  </w:endnote>
  <w:endnote w:type="continuationSeparator" w:id="0">
    <w:p w14:paraId="5C213F30" w14:textId="77777777" w:rsidR="00707D10" w:rsidRDefault="0070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57FF6" w14:textId="77777777" w:rsidR="00707D10" w:rsidRDefault="00707D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E30ECA" w14:textId="77777777" w:rsidR="00707D10" w:rsidRDefault="0070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6C7F8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56"/>
      <w:gridCol w:w="3780"/>
      <w:gridCol w:w="2156"/>
    </w:tblGrid>
    <w:tr w:rsidR="00A15DAB" w14:paraId="6A73526E" w14:textId="77777777">
      <w:tblPrEx>
        <w:tblCellMar>
          <w:top w:w="0" w:type="dxa"/>
          <w:bottom w:w="0" w:type="dxa"/>
        </w:tblCellMar>
      </w:tblPrEx>
      <w:trPr>
        <w:trHeight w:val="1263"/>
      </w:trPr>
      <w:tc>
        <w:tcPr>
          <w:tcW w:w="3456" w:type="dxa"/>
          <w:vMerge w:val="restart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63F7E8DD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7648BC3B" wp14:editId="5F6A2C7A">
                <wp:extent cx="1275716" cy="1187448"/>
                <wp:effectExtent l="0" t="0" r="634" b="0"/>
                <wp:docPr id="16274685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716" cy="1187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gridSpan w:val="2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38AD466B" w14:textId="77777777" w:rsidR="00000000" w:rsidRDefault="00000000">
          <w:pPr>
            <w:autoSpaceDE w:val="0"/>
            <w:spacing w:after="0" w:line="240" w:lineRule="auto"/>
            <w:jc w:val="right"/>
            <w:rPr>
              <w:rFonts w:ascii="Raleigh BT" w:hAnsi="Raleigh BT"/>
              <w:b/>
              <w:sz w:val="20"/>
              <w:szCs w:val="20"/>
            </w:rPr>
          </w:pPr>
        </w:p>
      </w:tc>
    </w:tr>
    <w:tr w:rsidR="00A15DAB" w14:paraId="0825C6C6" w14:textId="77777777">
      <w:tblPrEx>
        <w:tblCellMar>
          <w:top w:w="0" w:type="dxa"/>
          <w:bottom w:w="0" w:type="dxa"/>
        </w:tblCellMar>
      </w:tblPrEx>
      <w:trPr>
        <w:trHeight w:val="247"/>
      </w:trPr>
      <w:tc>
        <w:tcPr>
          <w:tcW w:w="3456" w:type="dxa"/>
          <w:vMerge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652E44D0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3780" w:type="dxa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</w:tcPr>
        <w:p w14:paraId="3B12CD42" w14:textId="77777777" w:rsidR="00000000" w:rsidRDefault="00000000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422"/>
              <w:tab w:val="left" w:pos="8496"/>
              <w:tab w:val="left" w:pos="9204"/>
              <w:tab w:val="left" w:pos="9912"/>
            </w:tabs>
            <w:autoSpaceDE w:val="0"/>
            <w:ind w:right="232"/>
            <w:jc w:val="right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</w:tc>
      <w:tc>
        <w:tcPr>
          <w:tcW w:w="2156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</w:tcPr>
        <w:p w14:paraId="5B5933D1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-51"/>
            <w:jc w:val="right"/>
            <w:rPr>
              <w:rFonts w:ascii="Raleigh Lt BT" w:hAnsi="Raleigh Lt BT" w:cs="Raleigh Lt BT"/>
            </w:rPr>
          </w:pPr>
        </w:p>
      </w:tc>
    </w:tr>
  </w:tbl>
  <w:p w14:paraId="2C475859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692"/>
    <w:multiLevelType w:val="multilevel"/>
    <w:tmpl w:val="99AA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75AE4"/>
    <w:multiLevelType w:val="multilevel"/>
    <w:tmpl w:val="34C4D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449C5950"/>
    <w:multiLevelType w:val="multilevel"/>
    <w:tmpl w:val="58DA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64B41"/>
    <w:multiLevelType w:val="multilevel"/>
    <w:tmpl w:val="7022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76B70"/>
    <w:multiLevelType w:val="multilevel"/>
    <w:tmpl w:val="0348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379403">
    <w:abstractNumId w:val="1"/>
  </w:num>
  <w:num w:numId="2" w16cid:durableId="1589578170">
    <w:abstractNumId w:val="0"/>
  </w:num>
  <w:num w:numId="3" w16cid:durableId="532306461">
    <w:abstractNumId w:val="3"/>
  </w:num>
  <w:num w:numId="4" w16cid:durableId="1612475560">
    <w:abstractNumId w:val="4"/>
  </w:num>
  <w:num w:numId="5" w16cid:durableId="107204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attachedTemplate r:id="rId1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4811"/>
    <w:rsid w:val="00014811"/>
    <w:rsid w:val="00597594"/>
    <w:rsid w:val="00707D10"/>
    <w:rsid w:val="00F8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8DD3"/>
  <w15:docId w15:val="{425899AC-0448-442D-9963-9BAD2AC9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rPr>
      <w:rFonts w:ascii="Raleigh Lt BT" w:hAnsi="Raleigh Lt BT"/>
      <w:sz w:val="24"/>
      <w:lang w:val="es-ES_tradnl" w:eastAsia="es-ES" w:bidi="ar-SA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eastAsia="Calibri" w:hAnsi="Segoe UI" w:cs="Segoe UI"/>
      <w:sz w:val="18"/>
      <w:szCs w:val="18"/>
      <w:lang w:eastAsia="en-US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rFonts w:ascii="Calibri" w:eastAsia="Calibri" w:hAnsi="Calibri"/>
      <w:b/>
      <w:bCs/>
      <w:lang w:eastAsia="en-US"/>
    </w:rPr>
  </w:style>
  <w:style w:type="character" w:styleId="Hipervnculo">
    <w:name w:val="Hyperlink"/>
    <w:basedOn w:val="Fuentedeprrafopredeter"/>
    <w:rPr>
      <w:color w:val="467886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98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62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83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7467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81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69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2531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transparencia/normativa/" TargetMode="External"/><Relationship Id="rId13" Type="http://schemas.openxmlformats.org/officeDocument/2006/relationships/hyperlink" Target="https://www.aytolalaguna.es/ayuntamiento/normativas-municipales/" TargetMode="External"/><Relationship Id="rId18" Type="http://schemas.openxmlformats.org/officeDocument/2006/relationships/hyperlink" Target="https://www.aytolalaguna.es/ayuntamiento/normativas-municipal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ytolalaguna.es/transparencia/sentencias/" TargetMode="External"/><Relationship Id="rId7" Type="http://schemas.openxmlformats.org/officeDocument/2006/relationships/hyperlink" Target="https://www.aytolalaguna.es/transparencia/normativa/" TargetMode="External"/><Relationship Id="rId12" Type="http://schemas.openxmlformats.org/officeDocument/2006/relationships/hyperlink" Target="https://www.aytolalaguna.es/ayuntamiento/normativas-municipales/" TargetMode="External"/><Relationship Id="rId17" Type="http://schemas.openxmlformats.org/officeDocument/2006/relationships/hyperlink" Target="https://www.aytolalaguna.es/ayuntamiento/normativas-municipale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ytolalaguna.es/ayuntamiento/normativas-municipales/" TargetMode="External"/><Relationship Id="rId20" Type="http://schemas.openxmlformats.org/officeDocument/2006/relationships/hyperlink" Target="https://www.aytolalaguna.es/ayuntamiento/normativas-municipal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ytolalaguna.es/transparencia/normativa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ytolalaguna.es/ayuntamiento/normativas-municipales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aytolalaguna.es/transparencia/normativa/" TargetMode="External"/><Relationship Id="rId19" Type="http://schemas.openxmlformats.org/officeDocument/2006/relationships/hyperlink" Target="https://www.aytolalaguna.es/ayuntamiento/normativas-municipa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transparencia/normativa/" TargetMode="External"/><Relationship Id="rId14" Type="http://schemas.openxmlformats.org/officeDocument/2006/relationships/hyperlink" Target="https://www.aytolalaguna.es/ayuntamiento/normativas-municipales/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2299</Characters>
  <Application>Microsoft Office Word</Application>
  <DocSecurity>0</DocSecurity>
  <Lines>19</Lines>
  <Paragraphs>5</Paragraphs>
  <ScaleCrop>false</ScaleCrop>
  <Company>Ayto La Laguna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el expediente relativo al contrato de XSUMINISTRO/SERVICIO/OBRAXXX, adjudicado a  XXXXX (CIF WWWW) y, teniendo en cuenta que;</dc:title>
  <dc:subject/>
  <dc:creator>rpazper</dc:creator>
  <cp:lastModifiedBy>Moisés Marrero Salas</cp:lastModifiedBy>
  <cp:revision>2</cp:revision>
  <cp:lastPrinted>2025-04-09T10:50:00Z</cp:lastPrinted>
  <dcterms:created xsi:type="dcterms:W3CDTF">2025-04-09T12:17:00Z</dcterms:created>
  <dcterms:modified xsi:type="dcterms:W3CDTF">2025-04-09T12:17:00Z</dcterms:modified>
</cp:coreProperties>
</file>