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B076" w14:textId="77777777" w:rsidR="009D437C" w:rsidRPr="009D437C" w:rsidRDefault="009D437C" w:rsidP="009D437C">
      <w:pPr>
        <w:jc w:val="both"/>
        <w:rPr>
          <w:rFonts w:ascii="Raleigh BT" w:hAnsi="Raleigh BT"/>
          <w:b/>
          <w:bCs/>
        </w:rPr>
      </w:pPr>
      <w:r w:rsidRPr="009D437C">
        <w:rPr>
          <w:rFonts w:ascii="Raleigh BT" w:hAnsi="Raleigh BT"/>
          <w:b/>
          <w:bCs/>
        </w:rPr>
        <w:t>Económico-Financiera</w:t>
      </w:r>
    </w:p>
    <w:p w14:paraId="0E36442F" w14:textId="77777777" w:rsidR="009D437C" w:rsidRPr="009D437C" w:rsidRDefault="009D437C" w:rsidP="009D437C">
      <w:pPr>
        <w:jc w:val="both"/>
        <w:rPr>
          <w:rFonts w:ascii="Raleigh BT" w:hAnsi="Raleigh BT"/>
          <w:b/>
          <w:bCs/>
        </w:rPr>
      </w:pPr>
      <w:r w:rsidRPr="009D437C">
        <w:rPr>
          <w:rFonts w:ascii="Raleigh BT" w:hAnsi="Raleigh BT"/>
          <w:b/>
          <w:bCs/>
        </w:rPr>
        <w:t>INFORMACIÓN PRESUPUESTARIA Y CONTABLE</w:t>
      </w:r>
    </w:p>
    <w:p w14:paraId="52E28941" w14:textId="77777777" w:rsidR="009D437C" w:rsidRPr="009D437C" w:rsidRDefault="009D437C" w:rsidP="009D437C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7" w:history="1">
        <w:r w:rsidRPr="009D437C">
          <w:rPr>
            <w:rStyle w:val="Hipervnculo"/>
            <w:rFonts w:ascii="Raleigh BT" w:hAnsi="Raleigh BT"/>
            <w:b/>
            <w:bCs/>
          </w:rPr>
          <w:t>Presupuesto aprobado inicialmente, así como la documentación preceptiva que debe adjuntarse al mismo y las alegaciones y reclamaciones presentadas durante el trámite de exposición pública</w:t>
        </w:r>
      </w:hyperlink>
    </w:p>
    <w:p w14:paraId="57B855B5" w14:textId="77777777" w:rsidR="009D437C" w:rsidRPr="009D437C" w:rsidRDefault="009D437C" w:rsidP="009D437C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8" w:history="1">
        <w:r w:rsidRPr="009D437C">
          <w:rPr>
            <w:rStyle w:val="Hipervnculo"/>
            <w:rFonts w:ascii="Raleigh BT" w:hAnsi="Raleigh BT"/>
            <w:b/>
            <w:bCs/>
          </w:rPr>
          <w:t>Presupuesto aprobado definitivamente por la corporación, con descripción de las principales partidas presupuestarias</w:t>
        </w:r>
      </w:hyperlink>
    </w:p>
    <w:p w14:paraId="55BCEB73" w14:textId="77777777" w:rsidR="009D437C" w:rsidRPr="009D437C" w:rsidRDefault="009D437C" w:rsidP="009D437C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9" w:history="1">
        <w:r w:rsidRPr="009D437C">
          <w:rPr>
            <w:rStyle w:val="Hipervnculo"/>
            <w:rFonts w:ascii="Raleigh BT" w:hAnsi="Raleigh BT"/>
            <w:b/>
            <w:bCs/>
          </w:rPr>
          <w:t>Cuentas anuales que deban rendirse por la entidad (balance, cuenta de resultado económico patrimonial, memoria y liquidación del Presupuesto)</w:t>
        </w:r>
      </w:hyperlink>
    </w:p>
    <w:p w14:paraId="4BA18DCB" w14:textId="77777777" w:rsidR="009D437C" w:rsidRPr="009D437C" w:rsidRDefault="009D437C" w:rsidP="009D437C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10" w:history="1">
        <w:r w:rsidRPr="009D437C">
          <w:rPr>
            <w:rStyle w:val="Hipervnculo"/>
            <w:rFonts w:ascii="Raleigh BT" w:hAnsi="Raleigh BT"/>
            <w:b/>
            <w:bCs/>
          </w:rPr>
          <w:t>Ejecución trimestral de los Presupuestos</w:t>
        </w:r>
      </w:hyperlink>
    </w:p>
    <w:p w14:paraId="0FC9779F" w14:textId="77777777" w:rsidR="009D437C" w:rsidRPr="009D437C" w:rsidRDefault="009D437C" w:rsidP="009D437C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11" w:history="1">
        <w:r w:rsidRPr="009D437C">
          <w:rPr>
            <w:rStyle w:val="Hipervnculo"/>
            <w:rFonts w:ascii="Raleigh BT" w:hAnsi="Raleigh BT"/>
            <w:b/>
            <w:bCs/>
          </w:rPr>
          <w:t>Informe sobre el movimiento y la situación de la tesorería</w:t>
        </w:r>
      </w:hyperlink>
    </w:p>
    <w:p w14:paraId="3EFEBE31" w14:textId="77777777" w:rsidR="009D437C" w:rsidRPr="009D437C" w:rsidRDefault="009D437C" w:rsidP="009D437C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12" w:history="1">
        <w:r w:rsidRPr="009D437C">
          <w:rPr>
            <w:rStyle w:val="Hipervnculo"/>
            <w:rFonts w:ascii="Raleigh BT" w:hAnsi="Raleigh BT"/>
            <w:b/>
            <w:bCs/>
          </w:rPr>
          <w:t>Modificaciones presupuestaria aprobada por los órganos de gobierno de la entidad (Pleno, Junta de Gobierno, etc.)</w:t>
        </w:r>
      </w:hyperlink>
    </w:p>
    <w:p w14:paraId="4DD336D1" w14:textId="77777777" w:rsidR="009D437C" w:rsidRPr="009D437C" w:rsidRDefault="009D437C" w:rsidP="009D437C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13" w:history="1">
        <w:r w:rsidRPr="009D437C">
          <w:rPr>
            <w:rStyle w:val="Hipervnculo"/>
            <w:rFonts w:ascii="Raleigh BT" w:hAnsi="Raleigh BT"/>
            <w:b/>
            <w:bCs/>
          </w:rPr>
          <w:t>Informes de auditoría de cuentas y de fiscalización de la entidad por los órganos de control externos</w:t>
        </w:r>
      </w:hyperlink>
    </w:p>
    <w:p w14:paraId="3AEAC1AC" w14:textId="77777777" w:rsidR="009D437C" w:rsidRPr="009D437C" w:rsidRDefault="009D437C" w:rsidP="009D437C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14" w:history="1">
        <w:r w:rsidRPr="009D437C">
          <w:rPr>
            <w:rStyle w:val="Hipervnculo"/>
            <w:rFonts w:ascii="Raleigh BT" w:hAnsi="Raleigh BT"/>
            <w:b/>
            <w:bCs/>
          </w:rPr>
          <w:t>Informes sobre el grado de cumplimiento de los objetivos de estabilidad presupuestaria</w:t>
        </w:r>
      </w:hyperlink>
    </w:p>
    <w:p w14:paraId="5B14C3D7" w14:textId="77777777" w:rsidR="009D437C" w:rsidRPr="009D437C" w:rsidRDefault="009D437C" w:rsidP="009D437C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15" w:history="1">
        <w:r w:rsidRPr="009D437C">
          <w:rPr>
            <w:rStyle w:val="Hipervnculo"/>
            <w:rFonts w:ascii="Raleigh BT" w:hAnsi="Raleigh BT"/>
            <w:b/>
            <w:bCs/>
          </w:rPr>
          <w:t>Informes sobre el grado de cumplimiento de la sostenibilidad financiera</w:t>
        </w:r>
      </w:hyperlink>
    </w:p>
    <w:p w14:paraId="46A9FF93" w14:textId="77777777" w:rsidR="009D437C" w:rsidRPr="009D437C" w:rsidRDefault="009D437C" w:rsidP="009D437C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16" w:history="1">
        <w:r w:rsidRPr="009D437C">
          <w:rPr>
            <w:rStyle w:val="Hipervnculo"/>
            <w:rFonts w:ascii="Raleigh BT" w:hAnsi="Raleigh BT"/>
            <w:b/>
            <w:bCs/>
          </w:rPr>
          <w:t>Planes económico-financieros aprobados para el cumplimiento de los objetivos de estabilidad presupuestaria, de deuda pública y de la regla de gasto; planes de reequilibrio aprobados para los supuestos de déficit estructural</w:t>
        </w:r>
      </w:hyperlink>
    </w:p>
    <w:p w14:paraId="02BE7689" w14:textId="77777777" w:rsidR="009D437C" w:rsidRPr="009D437C" w:rsidRDefault="009D437C" w:rsidP="009D437C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17" w:history="1">
        <w:r w:rsidRPr="009D437C">
          <w:rPr>
            <w:rStyle w:val="Hipervnculo"/>
            <w:rFonts w:ascii="Raleigh BT" w:hAnsi="Raleigh BT"/>
            <w:b/>
            <w:bCs/>
          </w:rPr>
          <w:t>Planes de ajuste aprobados por medidas de apoyo a la liquidez</w:t>
        </w:r>
      </w:hyperlink>
    </w:p>
    <w:p w14:paraId="5FD607DC" w14:textId="77777777" w:rsidR="009D437C" w:rsidRPr="009D437C" w:rsidRDefault="009D437C" w:rsidP="009D437C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18" w:history="1">
        <w:r w:rsidRPr="009D437C">
          <w:rPr>
            <w:rStyle w:val="Hipervnculo"/>
            <w:rFonts w:ascii="Raleigh BT" w:hAnsi="Raleigh BT"/>
            <w:b/>
            <w:bCs/>
          </w:rPr>
          <w:t>Informes de seguimiento de los planes económico-financieros, planes de reequilibrio y planes de ajuste anteriores</w:t>
        </w:r>
      </w:hyperlink>
    </w:p>
    <w:p w14:paraId="30F87591" w14:textId="77777777" w:rsidR="009D437C" w:rsidRPr="009D437C" w:rsidRDefault="009D437C" w:rsidP="009D437C">
      <w:pPr>
        <w:jc w:val="both"/>
        <w:rPr>
          <w:rFonts w:ascii="Raleigh BT" w:hAnsi="Raleigh BT"/>
          <w:b/>
          <w:bCs/>
        </w:rPr>
      </w:pPr>
      <w:r w:rsidRPr="009D437C">
        <w:rPr>
          <w:rFonts w:ascii="Raleigh BT" w:hAnsi="Raleigh BT"/>
          <w:b/>
          <w:bCs/>
        </w:rPr>
        <w:t>INGRESOS Y GASTOS</w:t>
      </w:r>
    </w:p>
    <w:p w14:paraId="46C302B5" w14:textId="77777777" w:rsidR="009D437C" w:rsidRPr="009D437C" w:rsidRDefault="009D437C" w:rsidP="009D437C">
      <w:pPr>
        <w:numPr>
          <w:ilvl w:val="0"/>
          <w:numId w:val="3"/>
        </w:numPr>
        <w:jc w:val="both"/>
        <w:rPr>
          <w:rFonts w:ascii="Raleigh BT" w:hAnsi="Raleigh BT"/>
          <w:b/>
          <w:bCs/>
        </w:rPr>
      </w:pPr>
      <w:hyperlink r:id="rId19" w:history="1">
        <w:r w:rsidRPr="009D437C">
          <w:rPr>
            <w:rStyle w:val="Hipervnculo"/>
            <w:rFonts w:ascii="Raleigh BT" w:hAnsi="Raleigh BT"/>
            <w:b/>
            <w:bCs/>
          </w:rPr>
          <w:t>Información básica sobre la financiación de la entidad</w:t>
        </w:r>
      </w:hyperlink>
    </w:p>
    <w:p w14:paraId="424BBB16" w14:textId="77777777" w:rsidR="009D437C" w:rsidRPr="009D437C" w:rsidRDefault="009D437C" w:rsidP="009D437C">
      <w:pPr>
        <w:numPr>
          <w:ilvl w:val="0"/>
          <w:numId w:val="3"/>
        </w:numPr>
        <w:jc w:val="both"/>
        <w:rPr>
          <w:rFonts w:ascii="Raleigh BT" w:hAnsi="Raleigh BT"/>
          <w:b/>
          <w:bCs/>
        </w:rPr>
      </w:pPr>
      <w:hyperlink r:id="rId20" w:history="1">
        <w:r w:rsidRPr="009D437C">
          <w:rPr>
            <w:rStyle w:val="Hipervnculo"/>
            <w:rFonts w:ascii="Raleigh BT" w:hAnsi="Raleigh BT"/>
            <w:b/>
            <w:bCs/>
          </w:rPr>
          <w:t>Ingresos fiscales, gastos e inversión por habitante</w:t>
        </w:r>
      </w:hyperlink>
    </w:p>
    <w:p w14:paraId="6E5512F5" w14:textId="77777777" w:rsidR="009D437C" w:rsidRPr="009D437C" w:rsidRDefault="009D437C" w:rsidP="009D437C">
      <w:pPr>
        <w:numPr>
          <w:ilvl w:val="0"/>
          <w:numId w:val="3"/>
        </w:numPr>
        <w:jc w:val="both"/>
        <w:rPr>
          <w:rFonts w:ascii="Raleigh BT" w:hAnsi="Raleigh BT"/>
          <w:b/>
          <w:bCs/>
        </w:rPr>
      </w:pPr>
      <w:hyperlink r:id="rId21" w:history="1">
        <w:r w:rsidRPr="009D437C">
          <w:rPr>
            <w:rStyle w:val="Hipervnculo"/>
            <w:rFonts w:ascii="Raleigh BT" w:hAnsi="Raleigh BT"/>
            <w:b/>
            <w:bCs/>
          </w:rPr>
          <w:t>Gastos de personal y su porcentaje sobre el gasto total</w:t>
        </w:r>
      </w:hyperlink>
    </w:p>
    <w:p w14:paraId="50C52448" w14:textId="77777777" w:rsidR="009D437C" w:rsidRPr="009D437C" w:rsidRDefault="009D437C" w:rsidP="009D437C">
      <w:pPr>
        <w:numPr>
          <w:ilvl w:val="0"/>
          <w:numId w:val="3"/>
        </w:numPr>
        <w:jc w:val="both"/>
        <w:rPr>
          <w:rFonts w:ascii="Raleigh BT" w:hAnsi="Raleigh BT"/>
          <w:b/>
          <w:bCs/>
        </w:rPr>
      </w:pPr>
      <w:hyperlink r:id="rId22" w:history="1">
        <w:r w:rsidRPr="009D437C">
          <w:rPr>
            <w:rStyle w:val="Hipervnculo"/>
            <w:rFonts w:ascii="Raleigh BT" w:hAnsi="Raleigh BT"/>
            <w:b/>
            <w:bCs/>
          </w:rPr>
          <w:t>Gastos realizados en campañas de publicidad institucional</w:t>
        </w:r>
      </w:hyperlink>
    </w:p>
    <w:p w14:paraId="360DD1EC" w14:textId="77777777" w:rsidR="009D437C" w:rsidRPr="009D437C" w:rsidRDefault="009D437C" w:rsidP="009D437C">
      <w:pPr>
        <w:numPr>
          <w:ilvl w:val="0"/>
          <w:numId w:val="3"/>
        </w:numPr>
        <w:jc w:val="both"/>
        <w:rPr>
          <w:rFonts w:ascii="Raleigh BT" w:hAnsi="Raleigh BT"/>
          <w:b/>
          <w:bCs/>
        </w:rPr>
      </w:pPr>
      <w:hyperlink r:id="rId23" w:history="1">
        <w:r w:rsidRPr="009D437C">
          <w:rPr>
            <w:rStyle w:val="Hipervnculo"/>
            <w:rFonts w:ascii="Raleigh BT" w:hAnsi="Raleigh BT"/>
            <w:b/>
            <w:bCs/>
          </w:rPr>
          <w:t>Gastos realizados en concepto de patrocinio</w:t>
        </w:r>
      </w:hyperlink>
    </w:p>
    <w:p w14:paraId="4B3B1690" w14:textId="77777777" w:rsidR="009D437C" w:rsidRPr="009D437C" w:rsidRDefault="009D437C" w:rsidP="009D437C">
      <w:pPr>
        <w:numPr>
          <w:ilvl w:val="0"/>
          <w:numId w:val="3"/>
        </w:numPr>
        <w:jc w:val="both"/>
        <w:rPr>
          <w:rFonts w:ascii="Raleigh BT" w:hAnsi="Raleigh BT"/>
          <w:b/>
          <w:bCs/>
        </w:rPr>
      </w:pPr>
      <w:hyperlink r:id="rId24" w:history="1">
        <w:r w:rsidRPr="009D437C">
          <w:rPr>
            <w:rStyle w:val="Hipervnculo"/>
            <w:rFonts w:ascii="Raleigh BT" w:hAnsi="Raleigh BT"/>
            <w:b/>
            <w:bCs/>
          </w:rPr>
          <w:t>Gasto en concepto de ayudas o subvenciones para actividades económicas</w:t>
        </w:r>
      </w:hyperlink>
    </w:p>
    <w:p w14:paraId="34DD6542" w14:textId="77777777" w:rsidR="009D437C" w:rsidRPr="009D437C" w:rsidRDefault="009D437C" w:rsidP="009D437C">
      <w:pPr>
        <w:numPr>
          <w:ilvl w:val="0"/>
          <w:numId w:val="3"/>
        </w:numPr>
        <w:jc w:val="both"/>
        <w:rPr>
          <w:rFonts w:ascii="Raleigh BT" w:hAnsi="Raleigh BT"/>
          <w:b/>
          <w:bCs/>
        </w:rPr>
      </w:pPr>
      <w:hyperlink r:id="rId25" w:history="1">
        <w:r w:rsidRPr="009D437C">
          <w:rPr>
            <w:rStyle w:val="Hipervnculo"/>
            <w:rFonts w:ascii="Raleigh BT" w:hAnsi="Raleigh BT"/>
            <w:b/>
            <w:bCs/>
          </w:rPr>
          <w:t>Los convenios de aplazamiento o fraccionamiento de pagos y sus condiciones de las deudas con la Agencia Tributaria, la Tesorería General de la Seguridad Social y otras entidades públicas o privadas</w:t>
        </w:r>
      </w:hyperlink>
    </w:p>
    <w:p w14:paraId="2C8271BD" w14:textId="77777777" w:rsidR="009D437C" w:rsidRPr="009D437C" w:rsidRDefault="009D437C" w:rsidP="009D437C">
      <w:pPr>
        <w:numPr>
          <w:ilvl w:val="0"/>
          <w:numId w:val="3"/>
        </w:numPr>
        <w:jc w:val="both"/>
        <w:rPr>
          <w:rFonts w:ascii="Raleigh BT" w:hAnsi="Raleigh BT"/>
          <w:b/>
          <w:bCs/>
        </w:rPr>
      </w:pPr>
      <w:hyperlink r:id="rId26" w:history="1">
        <w:r w:rsidRPr="009D437C">
          <w:rPr>
            <w:rStyle w:val="Hipervnculo"/>
            <w:rFonts w:ascii="Raleigh BT" w:hAnsi="Raleigh BT"/>
            <w:b/>
            <w:bCs/>
          </w:rPr>
          <w:t>Información trimestral de las obligaciones frente a terceros, vencidas, líquidas, exigibles, no imputadas al presupuesto  </w:t>
        </w:r>
      </w:hyperlink>
    </w:p>
    <w:p w14:paraId="2352348E" w14:textId="77777777" w:rsidR="009D437C" w:rsidRPr="009D437C" w:rsidRDefault="009D437C" w:rsidP="009D437C">
      <w:pPr>
        <w:jc w:val="both"/>
        <w:rPr>
          <w:rFonts w:ascii="Raleigh BT" w:hAnsi="Raleigh BT"/>
          <w:b/>
          <w:bCs/>
        </w:rPr>
      </w:pPr>
      <w:r w:rsidRPr="009D437C">
        <w:rPr>
          <w:rFonts w:ascii="Raleigh BT" w:hAnsi="Raleigh BT"/>
          <w:b/>
          <w:bCs/>
        </w:rPr>
        <w:t>ENDEUDAMIENTO</w:t>
      </w:r>
    </w:p>
    <w:p w14:paraId="23B6FDB6" w14:textId="77777777" w:rsidR="009D437C" w:rsidRPr="009D437C" w:rsidRDefault="009D437C" w:rsidP="009D437C">
      <w:pPr>
        <w:numPr>
          <w:ilvl w:val="0"/>
          <w:numId w:val="4"/>
        </w:numPr>
        <w:jc w:val="both"/>
        <w:rPr>
          <w:rFonts w:ascii="Raleigh BT" w:hAnsi="Raleigh BT"/>
          <w:b/>
          <w:bCs/>
        </w:rPr>
      </w:pPr>
      <w:hyperlink r:id="rId27" w:history="1">
        <w:r w:rsidRPr="009D437C">
          <w:rPr>
            <w:rStyle w:val="Hipervnculo"/>
            <w:rFonts w:ascii="Raleigh BT" w:hAnsi="Raleigh BT"/>
            <w:b/>
            <w:bCs/>
          </w:rPr>
          <w:t>Importe de la deuda de la entidad y su evolución en los cinco años anteriores</w:t>
        </w:r>
      </w:hyperlink>
    </w:p>
    <w:p w14:paraId="3E2FE597" w14:textId="77777777" w:rsidR="009D437C" w:rsidRPr="009D437C" w:rsidRDefault="009D437C" w:rsidP="009D437C">
      <w:pPr>
        <w:numPr>
          <w:ilvl w:val="0"/>
          <w:numId w:val="4"/>
        </w:numPr>
        <w:jc w:val="both"/>
        <w:rPr>
          <w:rFonts w:ascii="Raleigh BT" w:hAnsi="Raleigh BT"/>
          <w:b/>
          <w:bCs/>
        </w:rPr>
      </w:pPr>
      <w:hyperlink r:id="rId28" w:history="1">
        <w:r w:rsidRPr="009D437C">
          <w:rPr>
            <w:rStyle w:val="Hipervnculo"/>
            <w:rFonts w:ascii="Raleigh BT" w:hAnsi="Raleigh BT"/>
            <w:b/>
            <w:bCs/>
          </w:rPr>
          <w:t>Endeudamiento por habitante y el endeudamiento relativo</w:t>
        </w:r>
      </w:hyperlink>
    </w:p>
    <w:p w14:paraId="4E87ADB8" w14:textId="77777777" w:rsidR="009D437C" w:rsidRPr="009D437C" w:rsidRDefault="009D437C" w:rsidP="009D437C">
      <w:pPr>
        <w:numPr>
          <w:ilvl w:val="0"/>
          <w:numId w:val="4"/>
        </w:numPr>
        <w:jc w:val="both"/>
        <w:rPr>
          <w:rFonts w:ascii="Raleigh BT" w:hAnsi="Raleigh BT"/>
          <w:b/>
          <w:bCs/>
        </w:rPr>
      </w:pPr>
      <w:hyperlink r:id="rId29" w:history="1">
        <w:r w:rsidRPr="009D437C">
          <w:rPr>
            <w:rStyle w:val="Hipervnculo"/>
            <w:rFonts w:ascii="Raleigh BT" w:hAnsi="Raleigh BT"/>
            <w:b/>
            <w:bCs/>
          </w:rPr>
          <w:t>Operaciones de préstamo, crédito y emisiones de deuda pública en todas sus modalidades; avales y garantías prestadas en cualquier clase de crédito y operaciones de arrendamiento financiero de la entidad</w:t>
        </w:r>
      </w:hyperlink>
    </w:p>
    <w:p w14:paraId="4031EE77" w14:textId="77777777" w:rsidR="00AF7C71" w:rsidRDefault="00AF7C71">
      <w:pPr>
        <w:jc w:val="both"/>
        <w:rPr>
          <w:rFonts w:ascii="Raleigh BT" w:hAnsi="Raleigh BT"/>
        </w:rPr>
      </w:pPr>
    </w:p>
    <w:sectPr w:rsidR="00AF7C71">
      <w:headerReference w:type="default" r:id="rId30"/>
      <w:headerReference w:type="first" r:id="rId31"/>
      <w:pgSz w:w="12240" w:h="15840"/>
      <w:pgMar w:top="1701" w:right="1134" w:bottom="1134" w:left="1701" w:header="357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2C75D" w14:textId="77777777" w:rsidR="006E3776" w:rsidRDefault="006E3776">
      <w:pPr>
        <w:spacing w:after="0" w:line="240" w:lineRule="auto"/>
      </w:pPr>
      <w:r>
        <w:separator/>
      </w:r>
    </w:p>
  </w:endnote>
  <w:endnote w:type="continuationSeparator" w:id="0">
    <w:p w14:paraId="2FBF5A97" w14:textId="77777777" w:rsidR="006E3776" w:rsidRDefault="006E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F40B5" w14:textId="77777777" w:rsidR="006E3776" w:rsidRDefault="006E37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4531F5" w14:textId="77777777" w:rsidR="006E3776" w:rsidRDefault="006E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55B78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56"/>
      <w:gridCol w:w="3780"/>
      <w:gridCol w:w="2156"/>
    </w:tblGrid>
    <w:tr w:rsidR="00B62556" w14:paraId="6C33F28F" w14:textId="77777777">
      <w:tblPrEx>
        <w:tblCellMar>
          <w:top w:w="0" w:type="dxa"/>
          <w:bottom w:w="0" w:type="dxa"/>
        </w:tblCellMar>
      </w:tblPrEx>
      <w:trPr>
        <w:trHeight w:val="1263"/>
      </w:trPr>
      <w:tc>
        <w:tcPr>
          <w:tcW w:w="3456" w:type="dxa"/>
          <w:vMerge w:val="restart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150B29D3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06F7FEEB" wp14:editId="72FB3A96">
                <wp:extent cx="1275716" cy="1187448"/>
                <wp:effectExtent l="0" t="0" r="634" b="0"/>
                <wp:docPr id="83102150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6" cy="118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685050AD" w14:textId="77777777" w:rsidR="00000000" w:rsidRDefault="00000000">
          <w:pPr>
            <w:autoSpaceDE w:val="0"/>
            <w:spacing w:after="0" w:line="240" w:lineRule="auto"/>
            <w:jc w:val="right"/>
            <w:rPr>
              <w:rFonts w:ascii="Raleigh BT" w:hAnsi="Raleigh BT"/>
              <w:b/>
              <w:sz w:val="20"/>
              <w:szCs w:val="20"/>
            </w:rPr>
          </w:pPr>
        </w:p>
      </w:tc>
    </w:tr>
    <w:tr w:rsidR="00B62556" w14:paraId="7E4D2D94" w14:textId="77777777">
      <w:tblPrEx>
        <w:tblCellMar>
          <w:top w:w="0" w:type="dxa"/>
          <w:bottom w:w="0" w:type="dxa"/>
        </w:tblCellMar>
      </w:tblPrEx>
      <w:trPr>
        <w:trHeight w:val="247"/>
      </w:trPr>
      <w:tc>
        <w:tcPr>
          <w:tcW w:w="3456" w:type="dxa"/>
          <w:vMerge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1FED3F81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3780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</w:tcPr>
        <w:p w14:paraId="6BA9EC89" w14:textId="77777777" w:rsidR="00000000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422"/>
              <w:tab w:val="left" w:pos="8496"/>
              <w:tab w:val="left" w:pos="9204"/>
              <w:tab w:val="left" w:pos="9912"/>
            </w:tabs>
            <w:autoSpaceDE w:val="0"/>
            <w:ind w:right="232"/>
            <w:jc w:val="right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</w:tc>
      <w:tc>
        <w:tcPr>
          <w:tcW w:w="2156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70E43835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-51"/>
            <w:jc w:val="right"/>
            <w:rPr>
              <w:rFonts w:ascii="Raleigh Lt BT" w:hAnsi="Raleigh Lt BT" w:cs="Raleigh Lt BT"/>
            </w:rPr>
          </w:pPr>
        </w:p>
      </w:tc>
    </w:tr>
  </w:tbl>
  <w:p w14:paraId="71DA8F5B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A4E13"/>
    <w:multiLevelType w:val="multilevel"/>
    <w:tmpl w:val="E79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73C8E"/>
    <w:multiLevelType w:val="multilevel"/>
    <w:tmpl w:val="C9622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5E0D7046"/>
    <w:multiLevelType w:val="multilevel"/>
    <w:tmpl w:val="E7B0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DD3C9A"/>
    <w:multiLevelType w:val="multilevel"/>
    <w:tmpl w:val="2624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572108">
    <w:abstractNumId w:val="1"/>
  </w:num>
  <w:num w:numId="2" w16cid:durableId="602106182">
    <w:abstractNumId w:val="2"/>
  </w:num>
  <w:num w:numId="3" w16cid:durableId="1627273517">
    <w:abstractNumId w:val="3"/>
  </w:num>
  <w:num w:numId="4" w16cid:durableId="21674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7C71"/>
    <w:rsid w:val="006E3776"/>
    <w:rsid w:val="007647BD"/>
    <w:rsid w:val="009D437C"/>
    <w:rsid w:val="00A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E20A"/>
  <w15:docId w15:val="{C6717B9E-0125-4E3A-8A30-26F4DA31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rPr>
      <w:rFonts w:ascii="Raleigh Lt BT" w:hAnsi="Raleigh Lt BT"/>
      <w:sz w:val="24"/>
      <w:lang w:val="es-ES_tradnl" w:eastAsia="es-ES" w:bidi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eastAsia="Calibri" w:hAnsi="Segoe UI" w:cs="Segoe UI"/>
      <w:sz w:val="18"/>
      <w:szCs w:val="18"/>
      <w:lang w:eastAsia="en-US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/>
      <w:b/>
      <w:bCs/>
      <w:lang w:eastAsia="en-US"/>
    </w:rPr>
  </w:style>
  <w:style w:type="character" w:styleId="Hipervnculo">
    <w:name w:val="Hyperlink"/>
    <w:basedOn w:val="Fuentedeprrafopredeter"/>
    <w:rPr>
      <w:color w:val="467886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63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27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2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7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ytolalaguna.es/ayuntamiento/presupuestos-y-finanzas/control-externo/Control-Externo-/" TargetMode="External"/><Relationship Id="rId18" Type="http://schemas.openxmlformats.org/officeDocument/2006/relationships/hyperlink" Target="https://www.aytolalaguna.es/ayuntamiento/presupuestos-y-finanzas/plan-de-ajuste/" TargetMode="External"/><Relationship Id="rId26" Type="http://schemas.openxmlformats.org/officeDocument/2006/relationships/hyperlink" Target="https://www.aytolalaguna.es/ayuntamiento/presupuestos-y-finanzas/indicadores-de-transparencia/Obligaciones-frente-tercero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ytolalaguna.es/ayuntamiento/presupuestos-y-finanzas/indicadores-de-transparencia/costes-gastos-personal/2024/" TargetMode="External"/><Relationship Id="rId7" Type="http://schemas.openxmlformats.org/officeDocument/2006/relationships/hyperlink" Target="https://www.aytolalaguna.es/ayuntamiento/presupuestos-y-finanzas/presupuestos-municipales/" TargetMode="External"/><Relationship Id="rId12" Type="http://schemas.openxmlformats.org/officeDocument/2006/relationships/hyperlink" Target="https://www.aytolalaguna.es/ayuntamiento/presupuestos-y-finanzas/modificaciones-presupuestarias/2024/" TargetMode="External"/><Relationship Id="rId17" Type="http://schemas.openxmlformats.org/officeDocument/2006/relationships/hyperlink" Target="https://www.aytolalaguna.es/ayuntamiento/presupuestos-y-finanzas/marcos-y-planes-presupuestarios/" TargetMode="External"/><Relationship Id="rId25" Type="http://schemas.openxmlformats.org/officeDocument/2006/relationships/hyperlink" Target="https://www.aytolalaguna.es/ayuntamiento/presupuestos-y-finanzas/indicadores-de-transparencia/indicadores-financieros-patrimoniales-y-presupuestario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ytolalaguna.es/ayuntamiento/presupuestos-y-finanzas/marcos-y-planes-presupuestarios/" TargetMode="External"/><Relationship Id="rId20" Type="http://schemas.openxmlformats.org/officeDocument/2006/relationships/hyperlink" Target="https://www.aytolalaguna.es/ayuntamiento/presupuestos-y-finanzas/indicadores-de-transparencia/indicadores-financieros-patrimoniales-y-presupuestarios/" TargetMode="External"/><Relationship Id="rId29" Type="http://schemas.openxmlformats.org/officeDocument/2006/relationships/hyperlink" Target="https://www.aytolalaguna.es/ayuntamiento/presupuestos-y-finanzas/ejecucion-de-presupuestos-y-reglas-fiscales/20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ytolalaguna.es/ayuntamiento/presupuestos-y-finanzas/ejecucion-de-presupuestos-y-reglas-fiscales/" TargetMode="External"/><Relationship Id="rId24" Type="http://schemas.openxmlformats.org/officeDocument/2006/relationships/hyperlink" Target="https://www.aytolalaguna.es/ayuntamiento/presupuestos-y-finanzas/subvenciones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ytolalaguna.es/ayuntamiento/presupuestos-y-finanzas/liquidaciones-presupuesto/" TargetMode="External"/><Relationship Id="rId23" Type="http://schemas.openxmlformats.org/officeDocument/2006/relationships/hyperlink" Target="https://www.aytolalaguna.es/transparencia/economica-financiera/gastos-realizados-en-campanas-de-publicidad-institucional/" TargetMode="External"/><Relationship Id="rId28" Type="http://schemas.openxmlformats.org/officeDocument/2006/relationships/hyperlink" Target="https://www.aytolalaguna.es/ayuntamiento/presupuestos-y-finanzas/indicadores-de-transparencia/indicadores-financieros-patrimoniales-y-presupuestarios/" TargetMode="External"/><Relationship Id="rId10" Type="http://schemas.openxmlformats.org/officeDocument/2006/relationships/hyperlink" Target="https://www.aytolalaguna.es/ayuntamiento/presupuestos-y-finanzas/ejecucion-de-presupuestos-y-reglas-fiscales/" TargetMode="External"/><Relationship Id="rId19" Type="http://schemas.openxmlformats.org/officeDocument/2006/relationships/hyperlink" Target="https://www.aytolalaguna.es/transparencia/economica-financiera/informacion-basica-sobre-la-financiacion-de-la-entidad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transparencia/economica-financiera/-cuentas-anuales-que-deban-rendirse-por-la-entidad-balance-cuenta-de-resultado-economico-patrimonial-memoria-y-liquidacion-del-presupuesto/" TargetMode="External"/><Relationship Id="rId14" Type="http://schemas.openxmlformats.org/officeDocument/2006/relationships/hyperlink" Target="https://www.aytolalaguna.es/ayuntamiento/presupuestos-y-finanzas/ejecucion-de-presupuestos-y-reglas-fiscales/" TargetMode="External"/><Relationship Id="rId22" Type="http://schemas.openxmlformats.org/officeDocument/2006/relationships/hyperlink" Target="https://www.aytolalaguna.es/transparencia/economica-financiera/page/" TargetMode="External"/><Relationship Id="rId27" Type="http://schemas.openxmlformats.org/officeDocument/2006/relationships/hyperlink" Target="https://www.aytolalaguna.es/ayuntamiento/presupuestos-y-finanzas/indicadores-de-transparencia/magnitudes-presupuestarias/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aytolalaguna.es/ayuntamiento/presupuestos-y-finanzas/presupuestos-municipal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4539</Characters>
  <Application>Microsoft Office Word</Application>
  <DocSecurity>0</DocSecurity>
  <Lines>37</Lines>
  <Paragraphs>10</Paragraphs>
  <ScaleCrop>false</ScaleCrop>
  <Company>Ayto La Laguna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expediente relativo al contrato de XSUMINISTRO/SERVICIO/OBRAXXX, adjudicado a  XXXXX (CIF WWWW) y, teniendo en cuenta que;</dc:title>
  <dc:subject/>
  <dc:creator>rpazper</dc:creator>
  <cp:lastModifiedBy>Moisés Marrero Salas</cp:lastModifiedBy>
  <cp:revision>2</cp:revision>
  <cp:lastPrinted>2025-04-09T10:50:00Z</cp:lastPrinted>
  <dcterms:created xsi:type="dcterms:W3CDTF">2025-04-09T15:29:00Z</dcterms:created>
  <dcterms:modified xsi:type="dcterms:W3CDTF">2025-04-09T15:29:00Z</dcterms:modified>
</cp:coreProperties>
</file>