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5AC4" w14:textId="77777777" w:rsidR="0017261B" w:rsidRPr="00271A88" w:rsidRDefault="0017261B" w:rsidP="008C2CDA">
      <w:pPr>
        <w:rPr>
          <w:rFonts w:ascii="Raleigh BT" w:hAnsi="Raleigh BT"/>
          <w:b/>
          <w:bCs/>
        </w:rPr>
      </w:pPr>
    </w:p>
    <w:p w14:paraId="36BC2B54" w14:textId="77777777" w:rsidR="00FB6E7A" w:rsidRDefault="00FB6E7A" w:rsidP="00FB6E7A">
      <w:pPr>
        <w:pBdr>
          <w:top w:val="single" w:sz="6" w:space="1" w:color="auto"/>
          <w:bottom w:val="single" w:sz="6" w:space="1" w:color="auto"/>
        </w:pBdr>
        <w:ind w:left="360"/>
        <w:rPr>
          <w:rFonts w:ascii="Raleigh BT" w:hAnsi="Raleigh BT"/>
          <w:b/>
          <w:bCs/>
          <w:sz w:val="36"/>
          <w:szCs w:val="36"/>
        </w:rPr>
      </w:pPr>
    </w:p>
    <w:p w14:paraId="6FE1E0CA" w14:textId="2DE7F559" w:rsidR="00FB6E7A" w:rsidRDefault="00FB6E7A" w:rsidP="00FB6E7A">
      <w:pPr>
        <w:pBdr>
          <w:top w:val="single" w:sz="6" w:space="1" w:color="auto"/>
          <w:bottom w:val="single" w:sz="6" w:space="1" w:color="auto"/>
        </w:pBdr>
        <w:ind w:left="360"/>
        <w:rPr>
          <w:rFonts w:ascii="Raleigh BT" w:hAnsi="Raleigh BT"/>
          <w:b/>
          <w:bCs/>
          <w:sz w:val="36"/>
          <w:szCs w:val="36"/>
        </w:rPr>
      </w:pPr>
      <w:r>
        <w:rPr>
          <w:rFonts w:ascii="Raleigh BT" w:hAnsi="Raleigh BT"/>
          <w:b/>
          <w:bCs/>
          <w:sz w:val="36"/>
          <w:szCs w:val="36"/>
        </w:rPr>
        <w:t>Personal Electo</w:t>
      </w:r>
    </w:p>
    <w:p w14:paraId="53D5FD25" w14:textId="4D29E42A" w:rsidR="00FB6E7A" w:rsidRDefault="00FB6E7A" w:rsidP="00FB6E7A">
      <w:pPr>
        <w:ind w:left="360"/>
        <w:rPr>
          <w:rFonts w:ascii="Raleigh BT" w:hAnsi="Raleigh BT"/>
        </w:rPr>
      </w:pPr>
      <w:hyperlink r:id="rId7" w:history="1">
        <w:r w:rsidRPr="00FB6E7A">
          <w:rPr>
            <w:rStyle w:val="Hipervnculo"/>
            <w:rFonts w:ascii="Raleigh BT" w:hAnsi="Raleigh BT"/>
          </w:rPr>
          <w:t>Miembros de la Corporación  Municipal</w:t>
        </w:r>
      </w:hyperlink>
    </w:p>
    <w:p w14:paraId="7778DC04" w14:textId="1E41C2E9" w:rsidR="00FB6E7A" w:rsidRPr="00271A88" w:rsidRDefault="00FB6E7A" w:rsidP="00FB6E7A">
      <w:pPr>
        <w:ind w:firstLine="360"/>
        <w:rPr>
          <w:rStyle w:val="Hipervnculo"/>
          <w:rFonts w:ascii="Raleigh BT" w:hAnsi="Raleigh BT"/>
        </w:rPr>
      </w:pPr>
      <w:r>
        <w:rPr>
          <w:rFonts w:ascii="Raleigh BT" w:hAnsi="Raleigh BT"/>
        </w:rPr>
        <w:fldChar w:fldCharType="begin"/>
      </w:r>
      <w:r>
        <w:rPr>
          <w:rFonts w:ascii="Raleigh BT" w:hAnsi="Raleigh BT"/>
        </w:rPr>
        <w:instrText>HYPERLINK "https://www.aytolalaguna.es/ayuntamiento/recursos-humanos/otros-datos-de-interes/cargos-electos/" \l "autorizaciones-de-compatibilidad"</w:instrText>
      </w:r>
      <w:r>
        <w:rPr>
          <w:rFonts w:ascii="Raleigh BT" w:hAnsi="Raleigh BT"/>
        </w:rPr>
      </w:r>
      <w:r>
        <w:rPr>
          <w:rFonts w:ascii="Raleigh BT" w:hAnsi="Raleigh BT"/>
        </w:rPr>
        <w:fldChar w:fldCharType="separate"/>
      </w:r>
      <w:r w:rsidRPr="00271A88">
        <w:rPr>
          <w:rStyle w:val="Hipervnculo"/>
          <w:rFonts w:ascii="Raleigh BT" w:hAnsi="Raleigh BT"/>
        </w:rPr>
        <w:t>Actividades públicas y privadas para las que se le ha concedido la compatibilidad</w:t>
      </w:r>
    </w:p>
    <w:p w14:paraId="3B737D20" w14:textId="790F5A24" w:rsidR="00FB6E7A" w:rsidRDefault="00FB6E7A" w:rsidP="00FB6E7A">
      <w:pPr>
        <w:ind w:left="360"/>
        <w:rPr>
          <w:rFonts w:ascii="Raleigh BT" w:hAnsi="Raleigh BT"/>
        </w:rPr>
      </w:pPr>
      <w:r>
        <w:rPr>
          <w:rFonts w:ascii="Raleigh BT" w:hAnsi="Raleigh BT"/>
        </w:rPr>
        <w:fldChar w:fldCharType="end"/>
      </w:r>
      <w:hyperlink r:id="rId8" w:anchor="dedicaciones-exclusivas" w:history="1">
        <w:r w:rsidRPr="00FB6E7A">
          <w:rPr>
            <w:rStyle w:val="Hipervnculo"/>
            <w:rFonts w:ascii="Raleigh BT" w:hAnsi="Raleigh BT"/>
          </w:rPr>
          <w:t>Régimen de dedicación exclusiva</w:t>
        </w:r>
      </w:hyperlink>
    </w:p>
    <w:p w14:paraId="7C22D344" w14:textId="1047C8AB" w:rsidR="00FB6E7A" w:rsidRDefault="00FB6E7A" w:rsidP="00FB6E7A">
      <w:pPr>
        <w:ind w:left="360"/>
        <w:rPr>
          <w:rFonts w:ascii="Raleigh BT" w:hAnsi="Raleigh BT"/>
        </w:rPr>
      </w:pPr>
      <w:hyperlink r:id="rId9" w:anchor="1c760408-first-level-block-1-sections-1-section-menu-1-sections" w:history="1">
        <w:r w:rsidRPr="00FB6E7A">
          <w:rPr>
            <w:rStyle w:val="Hipervnculo"/>
            <w:rFonts w:ascii="Raleigh BT" w:hAnsi="Raleigh BT"/>
          </w:rPr>
          <w:t>Declaración de bienes y actividades</w:t>
        </w:r>
      </w:hyperlink>
    </w:p>
    <w:p w14:paraId="1CD4503F" w14:textId="387CD7F2" w:rsidR="00346305" w:rsidRDefault="00346305" w:rsidP="00FB6E7A">
      <w:pPr>
        <w:ind w:left="360"/>
        <w:rPr>
          <w:rFonts w:ascii="Raleigh BT" w:hAnsi="Raleigh BT"/>
        </w:rPr>
      </w:pPr>
      <w:hyperlink r:id="rId10" w:history="1">
        <w:r w:rsidRPr="00346305">
          <w:rPr>
            <w:rStyle w:val="Hipervnculo"/>
            <w:rFonts w:ascii="Raleigh BT" w:hAnsi="Raleigh BT"/>
          </w:rPr>
          <w:t>Resoluciones que autoricen el ejercicio de la actividad privada al cese de los altos cargos de la CAC o asimilados según la normativa local.</w:t>
        </w:r>
      </w:hyperlink>
    </w:p>
    <w:p w14:paraId="35A2A720" w14:textId="77777777" w:rsidR="00FB6E7A" w:rsidRDefault="00FB6E7A" w:rsidP="00FB6E7A">
      <w:pPr>
        <w:ind w:left="360"/>
        <w:rPr>
          <w:rFonts w:ascii="Raleigh BT" w:hAnsi="Raleigh BT"/>
        </w:rPr>
      </w:pPr>
    </w:p>
    <w:p w14:paraId="3375DB55" w14:textId="364373D8" w:rsidR="00271A88" w:rsidRDefault="00271A88" w:rsidP="00FB6E7A">
      <w:pPr>
        <w:pBdr>
          <w:bottom w:val="single" w:sz="6" w:space="1" w:color="auto"/>
        </w:pBdr>
        <w:ind w:left="360"/>
        <w:rPr>
          <w:rFonts w:ascii="Raleigh BT" w:hAnsi="Raleigh BT"/>
          <w:b/>
          <w:bCs/>
          <w:sz w:val="36"/>
          <w:szCs w:val="36"/>
        </w:rPr>
      </w:pPr>
      <w:r w:rsidRPr="00271A88">
        <w:rPr>
          <w:rFonts w:ascii="Raleigh BT" w:hAnsi="Raleigh BT"/>
          <w:b/>
          <w:bCs/>
          <w:sz w:val="36"/>
          <w:szCs w:val="36"/>
        </w:rPr>
        <w:t>Personal de libre nombramiento</w:t>
      </w:r>
    </w:p>
    <w:p w14:paraId="0AC285A1" w14:textId="1E9651B0" w:rsidR="00271A88" w:rsidRPr="00271A88" w:rsidRDefault="00271A88" w:rsidP="00FB6E7A">
      <w:pPr>
        <w:ind w:left="720"/>
        <w:rPr>
          <w:rFonts w:ascii="Raleigh BT" w:hAnsi="Raleigh BT"/>
          <w:i/>
          <w:iCs/>
        </w:rPr>
      </w:pPr>
      <w:r w:rsidRPr="00271A88">
        <w:rPr>
          <w:rFonts w:ascii="Raleigh BT" w:hAnsi="Raleigh BT"/>
          <w:i/>
          <w:iCs/>
        </w:rPr>
        <w:t>Incluye información del Organismo Autónomo de Actividades Musicales </w:t>
      </w:r>
    </w:p>
    <w:p w14:paraId="397D7348" w14:textId="4FD5B1F2" w:rsidR="00FB6E7A" w:rsidRPr="00346305" w:rsidRDefault="00FB6E7A" w:rsidP="00271A88">
      <w:pPr>
        <w:numPr>
          <w:ilvl w:val="0"/>
          <w:numId w:val="5"/>
        </w:numPr>
        <w:rPr>
          <w:rFonts w:ascii="Raleigh BT" w:hAnsi="Raleigh BT"/>
          <w:b/>
          <w:bCs/>
          <w:color w:val="467886" w:themeColor="hyperlink"/>
          <w:u w:val="single"/>
        </w:rPr>
      </w:pPr>
      <w:hyperlink r:id="rId11" w:history="1">
        <w:r w:rsidRPr="00346305">
          <w:rPr>
            <w:rStyle w:val="Hipervnculo"/>
            <w:rFonts w:ascii="Raleigh BT" w:hAnsi="Raleigh BT"/>
            <w:b/>
            <w:bCs/>
          </w:rPr>
          <w:t>Personal Directivo</w:t>
        </w:r>
      </w:hyperlink>
    </w:p>
    <w:p w14:paraId="714C9E84" w14:textId="5418697A" w:rsidR="00FB6E7A" w:rsidRPr="00271A88" w:rsidRDefault="00271A88" w:rsidP="00FB6E7A">
      <w:pPr>
        <w:numPr>
          <w:ilvl w:val="1"/>
          <w:numId w:val="5"/>
        </w:numPr>
        <w:rPr>
          <w:rFonts w:ascii="Raleigh BT" w:hAnsi="Raleigh BT"/>
        </w:rPr>
      </w:pPr>
      <w:hyperlink r:id="rId12" w:history="1">
        <w:r w:rsidRPr="00271A88">
          <w:rPr>
            <w:rStyle w:val="Hipervnculo"/>
            <w:rFonts w:ascii="Raleigh BT" w:hAnsi="Raleigh BT"/>
          </w:rPr>
          <w:t>Perfil, méritos académicos acreditados y trayectoria profesional</w:t>
        </w:r>
      </w:hyperlink>
    </w:p>
    <w:p w14:paraId="2AABC61B" w14:textId="77777777" w:rsidR="00271A88" w:rsidRPr="00271A88" w:rsidRDefault="00271A88" w:rsidP="00FB6E7A">
      <w:pPr>
        <w:numPr>
          <w:ilvl w:val="1"/>
          <w:numId w:val="5"/>
        </w:numPr>
        <w:rPr>
          <w:rFonts w:ascii="Raleigh BT" w:hAnsi="Raleigh BT"/>
        </w:rPr>
      </w:pPr>
      <w:hyperlink r:id="rId13" w:history="1">
        <w:r w:rsidRPr="00271A88">
          <w:rPr>
            <w:rStyle w:val="Hipervnculo"/>
            <w:rFonts w:ascii="Raleigh BT" w:hAnsi="Raleigh BT"/>
          </w:rPr>
          <w:t>Actividades públicas y privadas para las que se le ha concedido la compatibilidad</w:t>
        </w:r>
      </w:hyperlink>
    </w:p>
    <w:p w14:paraId="6508DF56" w14:textId="77777777" w:rsidR="00346305" w:rsidRPr="00346305" w:rsidRDefault="00271A88" w:rsidP="00346305">
      <w:pPr>
        <w:numPr>
          <w:ilvl w:val="1"/>
          <w:numId w:val="5"/>
        </w:numPr>
        <w:rPr>
          <w:rFonts w:ascii="Raleigh BT" w:hAnsi="Raleigh BT"/>
        </w:rPr>
      </w:pPr>
      <w:hyperlink r:id="rId14" w:history="1">
        <w:r w:rsidRPr="00271A88">
          <w:rPr>
            <w:rStyle w:val="Hipervnculo"/>
            <w:rFonts w:ascii="Raleigh BT" w:hAnsi="Raleigh BT"/>
          </w:rPr>
          <w:t>Resoluciones que autoricen el ejercicio de la actividad privada al cese de los altos cargos de la CAC o asimilados según la normativa local.</w:t>
        </w:r>
      </w:hyperlink>
    </w:p>
    <w:p w14:paraId="08D9FD08" w14:textId="77777777" w:rsidR="00104141" w:rsidRDefault="00346305" w:rsidP="00104141">
      <w:pPr>
        <w:numPr>
          <w:ilvl w:val="1"/>
          <w:numId w:val="5"/>
        </w:numPr>
        <w:rPr>
          <w:rFonts w:ascii="Raleigh BT" w:hAnsi="Raleigh BT"/>
        </w:rPr>
      </w:pPr>
      <w:hyperlink r:id="rId15" w:anchor="1c760408-first-level-block-1-sections-1-section-menu-1-sections" w:history="1">
        <w:r w:rsidRPr="00346305">
          <w:rPr>
            <w:rStyle w:val="Hipervnculo"/>
            <w:rFonts w:ascii="Raleigh BT" w:hAnsi="Raleigh BT"/>
          </w:rPr>
          <w:t>Declaración de bienes y actividades</w:t>
        </w:r>
      </w:hyperlink>
    </w:p>
    <w:p w14:paraId="7EA0A3F3" w14:textId="0DAEE027" w:rsidR="00346305" w:rsidRPr="00104141" w:rsidRDefault="00346305" w:rsidP="00104141">
      <w:pPr>
        <w:numPr>
          <w:ilvl w:val="1"/>
          <w:numId w:val="5"/>
        </w:numPr>
        <w:rPr>
          <w:rFonts w:ascii="Raleigh BT" w:hAnsi="Raleigh BT"/>
        </w:rPr>
      </w:pPr>
      <w:hyperlink r:id="rId16" w:history="1">
        <w:r w:rsidRPr="00104141">
          <w:rPr>
            <w:rStyle w:val="Hipervnculo"/>
            <w:rFonts w:ascii="Raleigh BT" w:hAnsi="Raleigh BT"/>
          </w:rPr>
          <w:t>Resoluciones que autoricen el ejercicio de la actividad privada al cese de los altos cargos de la CAC o asimilados según la normativa local.</w:t>
        </w:r>
      </w:hyperlink>
    </w:p>
    <w:p w14:paraId="700DA1C1" w14:textId="77777777" w:rsidR="00346305" w:rsidRDefault="00346305" w:rsidP="00346305">
      <w:pPr>
        <w:ind w:left="720"/>
        <w:rPr>
          <w:rFonts w:ascii="Raleigh BT" w:hAnsi="Raleigh BT"/>
        </w:rPr>
      </w:pPr>
    </w:p>
    <w:p w14:paraId="6C385642" w14:textId="051ACBEB" w:rsidR="00346305" w:rsidRPr="00346305" w:rsidRDefault="00346305" w:rsidP="00346305">
      <w:pPr>
        <w:numPr>
          <w:ilvl w:val="0"/>
          <w:numId w:val="5"/>
        </w:numPr>
        <w:rPr>
          <w:rFonts w:ascii="Raleigh BT" w:hAnsi="Raleigh BT"/>
          <w:b/>
          <w:bCs/>
        </w:rPr>
      </w:pPr>
      <w:hyperlink r:id="rId17" w:history="1">
        <w:r w:rsidRPr="00346305">
          <w:rPr>
            <w:rStyle w:val="Hipervnculo"/>
            <w:rFonts w:ascii="Raleigh BT" w:hAnsi="Raleigh BT"/>
            <w:b/>
            <w:bCs/>
          </w:rPr>
          <w:t>Personal de confianza</w:t>
        </w:r>
      </w:hyperlink>
    </w:p>
    <w:p w14:paraId="2CAC45DC" w14:textId="03FA6AE5" w:rsidR="00346305" w:rsidRPr="00271A88" w:rsidRDefault="00346305" w:rsidP="00346305">
      <w:pPr>
        <w:numPr>
          <w:ilvl w:val="1"/>
          <w:numId w:val="5"/>
        </w:numPr>
        <w:rPr>
          <w:rStyle w:val="Hipervnculo"/>
          <w:rFonts w:ascii="Raleigh BT" w:hAnsi="Raleigh BT"/>
        </w:rPr>
      </w:pPr>
      <w:r w:rsidRPr="00346305">
        <w:rPr>
          <w:rFonts w:ascii="Raleigh BT" w:hAnsi="Raleigh BT"/>
        </w:rPr>
        <w:fldChar w:fldCharType="begin"/>
      </w:r>
      <w:r w:rsidRPr="00346305">
        <w:rPr>
          <w:rFonts w:ascii="Raleigh BT" w:hAnsi="Raleigh BT"/>
        </w:rPr>
        <w:instrText>HYPERLINK "https://www.aytolalaguna.es/ayuntamiento/recursos-humanos/plantillas-de-personal/personal-de-confianza/" \l "c-v-"</w:instrText>
      </w:r>
      <w:r w:rsidRPr="00346305">
        <w:rPr>
          <w:rFonts w:ascii="Raleigh BT" w:hAnsi="Raleigh BT"/>
        </w:rPr>
      </w:r>
      <w:r w:rsidRPr="00346305">
        <w:rPr>
          <w:rFonts w:ascii="Raleigh BT" w:hAnsi="Raleigh BT"/>
        </w:rPr>
        <w:fldChar w:fldCharType="separate"/>
      </w:r>
      <w:r w:rsidRPr="00271A88">
        <w:rPr>
          <w:rStyle w:val="Hipervnculo"/>
          <w:rFonts w:ascii="Raleigh BT" w:hAnsi="Raleigh BT"/>
        </w:rPr>
        <w:t>Perfil, méritos académicos acreditados y trayectoria profesional</w:t>
      </w:r>
    </w:p>
    <w:p w14:paraId="619090E9" w14:textId="77777777" w:rsidR="00346305" w:rsidRPr="00346305" w:rsidRDefault="00346305" w:rsidP="00346305">
      <w:pPr>
        <w:numPr>
          <w:ilvl w:val="1"/>
          <w:numId w:val="5"/>
        </w:numPr>
        <w:rPr>
          <w:rFonts w:ascii="Raleigh BT" w:hAnsi="Raleigh BT"/>
        </w:rPr>
      </w:pPr>
      <w:r w:rsidRPr="00346305">
        <w:rPr>
          <w:rFonts w:ascii="Raleigh BT" w:hAnsi="Raleigh BT"/>
        </w:rPr>
        <w:fldChar w:fldCharType="end"/>
      </w:r>
      <w:r w:rsidRPr="00346305">
        <w:rPr>
          <w:rFonts w:ascii="Raleigh BT" w:hAnsi="Raleigh BT"/>
        </w:rPr>
        <w:t>Funciones</w:t>
      </w:r>
    </w:p>
    <w:p w14:paraId="6800DF63" w14:textId="6C2B26AA" w:rsidR="00346305" w:rsidRPr="00271A88" w:rsidRDefault="00346305" w:rsidP="00346305">
      <w:pPr>
        <w:numPr>
          <w:ilvl w:val="1"/>
          <w:numId w:val="5"/>
        </w:numPr>
        <w:rPr>
          <w:rFonts w:ascii="Raleigh BT" w:hAnsi="Raleigh BT"/>
        </w:rPr>
      </w:pPr>
      <w:r w:rsidRPr="00346305">
        <w:rPr>
          <w:rFonts w:ascii="Raleigh BT" w:hAnsi="Raleigh BT"/>
        </w:rPr>
        <w:t>Órgano</w:t>
      </w:r>
      <w:r>
        <w:rPr>
          <w:rFonts w:ascii="Raleigh BT" w:hAnsi="Raleigh BT"/>
        </w:rPr>
        <w:t xml:space="preserve"> o directivo al presta servicios</w:t>
      </w:r>
    </w:p>
    <w:p w14:paraId="0486CA56" w14:textId="6F52756D" w:rsidR="00346305" w:rsidRDefault="00346305" w:rsidP="00346305">
      <w:pPr>
        <w:numPr>
          <w:ilvl w:val="1"/>
          <w:numId w:val="5"/>
        </w:numPr>
        <w:rPr>
          <w:rFonts w:ascii="Raleigh BT" w:hAnsi="Raleigh BT"/>
        </w:rPr>
      </w:pPr>
      <w:r w:rsidRPr="00346305">
        <w:rPr>
          <w:rFonts w:ascii="Raleigh BT" w:hAnsi="Raleigh BT"/>
        </w:rPr>
        <w:t>Órganos</w:t>
      </w:r>
      <w:r>
        <w:rPr>
          <w:rFonts w:ascii="Raleigh BT" w:hAnsi="Raleigh BT"/>
        </w:rPr>
        <w:t xml:space="preserve"> colegiados de los que es miembro</w:t>
      </w:r>
    </w:p>
    <w:p w14:paraId="228EBC0F" w14:textId="677CDB4E" w:rsidR="00346305" w:rsidRPr="00271A88" w:rsidRDefault="00346305" w:rsidP="00346305">
      <w:pPr>
        <w:numPr>
          <w:ilvl w:val="1"/>
          <w:numId w:val="5"/>
        </w:numPr>
        <w:rPr>
          <w:rFonts w:ascii="Raleigh BT" w:hAnsi="Raleigh BT"/>
        </w:rPr>
      </w:pPr>
      <w:r w:rsidRPr="00271A88">
        <w:rPr>
          <w:rFonts w:ascii="Raleigh BT" w:hAnsi="Raleigh BT"/>
        </w:rPr>
        <w:t>Actividades públicas y privadas para las que se le ha concedido la compatibilidad</w:t>
      </w:r>
    </w:p>
    <w:sectPr w:rsidR="00346305" w:rsidRPr="00271A88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FB38" w14:textId="77777777" w:rsidR="00466E42" w:rsidRDefault="00466E42" w:rsidP="0017261B">
      <w:pPr>
        <w:spacing w:after="0" w:line="240" w:lineRule="auto"/>
      </w:pPr>
      <w:r>
        <w:separator/>
      </w:r>
    </w:p>
  </w:endnote>
  <w:endnote w:type="continuationSeparator" w:id="0">
    <w:p w14:paraId="20F03ADA" w14:textId="77777777" w:rsidR="00466E42" w:rsidRDefault="00466E42" w:rsidP="0017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A35E" w14:textId="77777777" w:rsidR="00466E42" w:rsidRDefault="00466E42" w:rsidP="0017261B">
      <w:pPr>
        <w:spacing w:after="0" w:line="240" w:lineRule="auto"/>
      </w:pPr>
      <w:r>
        <w:separator/>
      </w:r>
    </w:p>
  </w:footnote>
  <w:footnote w:type="continuationSeparator" w:id="0">
    <w:p w14:paraId="5BDACDDD" w14:textId="77777777" w:rsidR="00466E42" w:rsidRDefault="00466E42" w:rsidP="0017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631B" w14:textId="515B24D6" w:rsidR="0017261B" w:rsidRDefault="0017261B">
    <w:pPr>
      <w:pStyle w:val="Encabezado"/>
    </w:pPr>
    <w:r>
      <w:rPr>
        <w:rFonts w:ascii="Arial" w:hAnsi="Arial" w:cs="Arial"/>
        <w:b/>
        <w:bCs/>
        <w:noProof/>
      </w:rPr>
      <w:drawing>
        <wp:inline distT="0" distB="0" distL="0" distR="0" wp14:anchorId="673F0762" wp14:editId="30A10161">
          <wp:extent cx="1273810" cy="1186815"/>
          <wp:effectExtent l="0" t="0" r="2540" b="0"/>
          <wp:docPr id="121578420" name="Imagen 1" descr="Texto, 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8420" name="Imagen 1" descr="Texto, 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129"/>
    <w:multiLevelType w:val="multilevel"/>
    <w:tmpl w:val="D39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4098F"/>
    <w:multiLevelType w:val="multilevel"/>
    <w:tmpl w:val="E7AC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75FF7"/>
    <w:multiLevelType w:val="multilevel"/>
    <w:tmpl w:val="97A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F36D8"/>
    <w:multiLevelType w:val="multilevel"/>
    <w:tmpl w:val="7E7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73F16"/>
    <w:multiLevelType w:val="multilevel"/>
    <w:tmpl w:val="0474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53E2E"/>
    <w:multiLevelType w:val="multilevel"/>
    <w:tmpl w:val="64E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51307"/>
    <w:multiLevelType w:val="multilevel"/>
    <w:tmpl w:val="4BB6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05F8A"/>
    <w:multiLevelType w:val="multilevel"/>
    <w:tmpl w:val="1B8E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52066">
    <w:abstractNumId w:val="0"/>
  </w:num>
  <w:num w:numId="2" w16cid:durableId="860581674">
    <w:abstractNumId w:val="5"/>
  </w:num>
  <w:num w:numId="3" w16cid:durableId="28915997">
    <w:abstractNumId w:val="7"/>
  </w:num>
  <w:num w:numId="4" w16cid:durableId="637688422">
    <w:abstractNumId w:val="2"/>
  </w:num>
  <w:num w:numId="5" w16cid:durableId="212277708">
    <w:abstractNumId w:val="4"/>
  </w:num>
  <w:num w:numId="6" w16cid:durableId="831724232">
    <w:abstractNumId w:val="3"/>
  </w:num>
  <w:num w:numId="7" w16cid:durableId="67389543">
    <w:abstractNumId w:val="1"/>
  </w:num>
  <w:num w:numId="8" w16cid:durableId="529489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C"/>
    <w:rsid w:val="000E09A8"/>
    <w:rsid w:val="00104141"/>
    <w:rsid w:val="0017261B"/>
    <w:rsid w:val="00184444"/>
    <w:rsid w:val="00271A88"/>
    <w:rsid w:val="00346305"/>
    <w:rsid w:val="00466E42"/>
    <w:rsid w:val="0047614B"/>
    <w:rsid w:val="007E3DA9"/>
    <w:rsid w:val="008C2CDA"/>
    <w:rsid w:val="008C596A"/>
    <w:rsid w:val="00BE796B"/>
    <w:rsid w:val="00C975E9"/>
    <w:rsid w:val="00DF4CFA"/>
    <w:rsid w:val="00E86F6C"/>
    <w:rsid w:val="00FB6E7A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D19B"/>
  <w15:chartTrackingRefBased/>
  <w15:docId w15:val="{E98A136C-2D00-44C1-A645-0DAA729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05"/>
  </w:style>
  <w:style w:type="paragraph" w:styleId="Ttulo1">
    <w:name w:val="heading 1"/>
    <w:basedOn w:val="Normal"/>
    <w:next w:val="Normal"/>
    <w:link w:val="Ttulo1Car"/>
    <w:uiPriority w:val="9"/>
    <w:qFormat/>
    <w:rsid w:val="008C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C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C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C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C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C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C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C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C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C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C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CD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C2CD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C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CDA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61B"/>
  </w:style>
  <w:style w:type="paragraph" w:styleId="Piedepgina">
    <w:name w:val="footer"/>
    <w:basedOn w:val="Normal"/>
    <w:link w:val="Piedepgina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1B"/>
  </w:style>
  <w:style w:type="character" w:styleId="Refdecomentario">
    <w:name w:val="annotation reference"/>
    <w:basedOn w:val="Fuentedeprrafopredeter"/>
    <w:uiPriority w:val="99"/>
    <w:semiHidden/>
    <w:unhideWhenUsed/>
    <w:rsid w:val="003463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63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63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63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63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8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recursos-humanos/otros-datos-de-interes/cargos-electos/" TargetMode="External"/><Relationship Id="rId13" Type="http://schemas.openxmlformats.org/officeDocument/2006/relationships/hyperlink" Target="https://www.aytolalaguna.es/ayuntamiento/recursos-humanos/otros-datos-de-interes/empleados-publico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ayuntamiento/corporacion-municipal-y-grupos-politicos/" TargetMode="External"/><Relationship Id="rId12" Type="http://schemas.openxmlformats.org/officeDocument/2006/relationships/hyperlink" Target="https://www.aytolalaguna.es/ayuntamiento/corporacion-municipal-y-grupos-politicos/" TargetMode="External"/><Relationship Id="rId17" Type="http://schemas.openxmlformats.org/officeDocument/2006/relationships/hyperlink" Target="https://www.aytolalaguna.es/ayuntamiento/recursos-humanos/plantillas-de-personal/personal-de-confianz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ytolalaguna.es/ayuntamiento/recursos-humanos/otros-datos-de-interes/cargos-electo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tolalaguna.es/ayuntamiento/recursos-humanos/otros-datos-de-interes/personal-directivo-000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ytolalaguna.es/ayuntamiento/corporacion-municipal-y-grupos-politicos/page/" TargetMode="External"/><Relationship Id="rId10" Type="http://schemas.openxmlformats.org/officeDocument/2006/relationships/hyperlink" Target="https://www.aytolalaguna.es/ayuntamiento/recursos-humanos/otros-datos-de-interes/cargos-electo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corporacion-municipal-y-grupos-politicos/page/" TargetMode="External"/><Relationship Id="rId14" Type="http://schemas.openxmlformats.org/officeDocument/2006/relationships/hyperlink" Target="https://www.aytolalaguna.es/ayuntamiento/recursos-humanos/otros-datos-de-interes/cargos-el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2408</Characters>
  <Application>Microsoft Office Word</Application>
  <DocSecurity>0</DocSecurity>
  <Lines>20</Lines>
  <Paragraphs>5</Paragraphs>
  <ScaleCrop>false</ScaleCrop>
  <Company>Ayto La Laguna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3</cp:revision>
  <dcterms:created xsi:type="dcterms:W3CDTF">2025-03-25T10:22:00Z</dcterms:created>
  <dcterms:modified xsi:type="dcterms:W3CDTF">2025-03-25T10:22:00Z</dcterms:modified>
</cp:coreProperties>
</file>